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对衡水高职创新创业教育支撑区域经济发展进行研究</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w:t>
      </w:r>
    </w:p>
    <w:p>
      <w:pPr>
        <w:ind w:left="0" w:right="0" w:firstLine="560"/>
        <w:spacing w:before="450" w:after="450" w:line="312" w:lineRule="auto"/>
      </w:pPr>
      <w:r>
        <w:rPr>
          <w:rFonts w:ascii="宋体" w:hAnsi="宋体" w:eastAsia="宋体" w:cs="宋体"/>
          <w:color w:val="000"/>
          <w:sz w:val="28"/>
          <w:szCs w:val="28"/>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年，衡水职业技术学院创办的河北省大学生创业孵化示范园建设成立，并有50 多家企业入住办公，为衡水创新创业工作奏响了新篇章，这将为衡水区域经济的发展提供具有创业精神的高素质、高技能的人才支撑。</w:t>
      </w:r>
    </w:p>
    <w:p>
      <w:pPr>
        <w:ind w:left="0" w:right="0" w:firstLine="560"/>
        <w:spacing w:before="450" w:after="450" w:line="312" w:lineRule="auto"/>
      </w:pPr>
      <w:r>
        <w:rPr>
          <w:rFonts w:ascii="宋体" w:hAnsi="宋体" w:eastAsia="宋体" w:cs="宋体"/>
          <w:color w:val="000"/>
          <w:sz w:val="28"/>
          <w:szCs w:val="28"/>
        </w:rPr>
        <w:t xml:space="preserve">1为区域经济和社会发展服务是高职创业教育的重要职能近几年，衡水地区职业教育和企业发展都很快，双方都拥有丰富的资源，并逐渐走出了一条从无到有，你中有我，我中有你的多面沟通的融合之路。高职院校人才培养的最终目标是为企业不断输送人才资源和智力支持。就业是人才培养的基本需求，创业是人才培养的更高境界。没有企业的参与，高职院校就无法按照企业的需求实施目标明确的人才培养工作，更无从谈起人才就业与企业需求的无缝链接，就可能出现学校培养的人不是企业所需要的，或出现大批只会纸上谈兵却无能力胜任真实工作岗位的情况，造成人才需求市场用工荒。反之，没有高职院校的人力和技术支持，企业也将是没有后劲和发展前途的企业，必将消失在改革的浪潮中。</w:t>
      </w:r>
    </w:p>
    <w:p>
      <w:pPr>
        <w:ind w:left="0" w:right="0" w:firstLine="560"/>
        <w:spacing w:before="450" w:after="450" w:line="312" w:lineRule="auto"/>
      </w:pPr>
      <w:r>
        <w:rPr>
          <w:rFonts w:ascii="宋体" w:hAnsi="宋体" w:eastAsia="宋体" w:cs="宋体"/>
          <w:color w:val="000"/>
          <w:sz w:val="28"/>
          <w:szCs w:val="28"/>
        </w:rPr>
        <w:t xml:space="preserve">2衡水地区区域经济发展前景随着全国城市战略调整，衡水位于京津冀一体化、环渤海经济圈，这个新兴城市的后发优势凸显，发展前景广阔。而且衡水市政府大力实施百家高校产学研项目进衡水，败家企业纺织企业进衡水，百家食品企业进衡水的三个一百工程，特别是衡水市工业新区 10 多个著名品牌服装企业的集中落地进驻，对职业创新创业人才培养乃至衡水地区职业院校的发展提供了难得的契机。</w:t>
      </w:r>
    </w:p>
    <w:p>
      <w:pPr>
        <w:ind w:left="0" w:right="0" w:firstLine="560"/>
        <w:spacing w:before="450" w:after="450" w:line="312" w:lineRule="auto"/>
      </w:pPr>
      <w:r>
        <w:rPr>
          <w:rFonts w:ascii="宋体" w:hAnsi="宋体" w:eastAsia="宋体" w:cs="宋体"/>
          <w:color w:val="000"/>
          <w:sz w:val="28"/>
          <w:szCs w:val="28"/>
        </w:rPr>
        <w:t xml:space="preserve">3培养与区域经济相适应的创新创业人才，寻找与地方经济融合的切入点校企合作，是职业教育院校为谋求自身发展，而采取与企业合作的方式。从学校方面来讲利用企业资源和企业实践经验，为企业提供实用性和时效性的人才;从企业来说，利用学校智力资源和科学人才培养模式，为学校提供与市场接轨的实践技术和实践理念。这种双赢的模式为职业教育发展带来了一片春天。以衡水职业技术学院为例，河北天泰软件开发有限公司看到了衡水地区乃至周围京津冀周围市场对软件人才的需求，利用北大青鸟成熟且与市场接轨的软件培训课程体系，与学院深度合作，提出了上大学、不花钱、保就业、挣高薪的合作理念，企业垫付学费，学生入学签订就业协议等系列措施吸引创新创业人才，取得了良好的效果。</w:t>
      </w:r>
    </w:p>
    <w:p>
      <w:pPr>
        <w:ind w:left="0" w:right="0" w:firstLine="560"/>
        <w:spacing w:before="450" w:after="450" w:line="312" w:lineRule="auto"/>
      </w:pPr>
      <w:r>
        <w:rPr>
          <w:rFonts w:ascii="宋体" w:hAnsi="宋体" w:eastAsia="宋体" w:cs="宋体"/>
          <w:color w:val="000"/>
          <w:sz w:val="28"/>
          <w:szCs w:val="28"/>
        </w:rPr>
        <w:t xml:space="preserve">4多元参与，多方联动合作的混合职业教育模式高职院校创新创业教育需要借助政府和企业的力量来拓展广度和深度。政府为创新创业提供政策资金服务，企业将自身的技术、成果融入到创新创业教育中，且政校企三方都为区域经济的发展提供了源动力，使政府、学校、企业三方互动，营造良好的创业环境和机制，让创新创业推动经济增长转变，让区域发展有自主创新能力。</w:t>
      </w:r>
    </w:p>
    <w:p>
      <w:pPr>
        <w:ind w:left="0" w:right="0" w:firstLine="560"/>
        <w:spacing w:before="450" w:after="450" w:line="312" w:lineRule="auto"/>
      </w:pPr>
      <w:r>
        <w:rPr>
          <w:rFonts w:ascii="宋体" w:hAnsi="宋体" w:eastAsia="宋体" w:cs="宋体"/>
          <w:color w:val="000"/>
          <w:sz w:val="28"/>
          <w:szCs w:val="28"/>
        </w:rPr>
        <w:t xml:space="preserve">4.1政府引导，政策支持在高职教育与区域经济良性互动中，政府发挥着重要的作用，扮演着重要的角色。在十八届三中全会对职业教育新指导精神要求下，各地方政府要建立协作机制，完善资金支持、大学生创业税费减免、小额担保贷款等优惠政策，加强知识产权保护，激发创造活力，建立创新创业人才评价激励机制，营造能创新、敢创业、创成业的良好环境。</w:t>
      </w:r>
    </w:p>
    <w:p>
      <w:pPr>
        <w:ind w:left="0" w:right="0" w:firstLine="560"/>
        <w:spacing w:before="450" w:after="450" w:line="312" w:lineRule="auto"/>
      </w:pPr>
      <w:r>
        <w:rPr>
          <w:rFonts w:ascii="宋体" w:hAnsi="宋体" w:eastAsia="宋体" w:cs="宋体"/>
          <w:color w:val="000"/>
          <w:sz w:val="28"/>
          <w:szCs w:val="28"/>
        </w:rPr>
        <w:t xml:space="preserve">4.2企业参与，发挥优势企业拥有先进设备、优秀人才和丰厚经验等方面的优势，学校应将这种优势和高职院校的创新创业教育结合起来，让高职的创新创业教育融入更多的企业元素。在学生实践教学过程中，把企业引入学院，形成校中厂，厂中校的合作模式，充分利用企业的资源，为学生毕业进入真正工作岗位铺平道路。</w:t>
      </w:r>
    </w:p>
    <w:p>
      <w:pPr>
        <w:ind w:left="0" w:right="0" w:firstLine="560"/>
        <w:spacing w:before="450" w:after="450" w:line="312" w:lineRule="auto"/>
      </w:pPr>
      <w:r>
        <w:rPr>
          <w:rFonts w:ascii="宋体" w:hAnsi="宋体" w:eastAsia="宋体" w:cs="宋体"/>
          <w:color w:val="000"/>
          <w:sz w:val="28"/>
          <w:szCs w:val="28"/>
        </w:rPr>
        <w:t xml:space="preserve">4.3结合地方，全面服务区域之间因自然条件、经济基础、产业结构和技术结构等不同而有各自的经济特色，所以，创新创业教育应紧密结合地方特色，与所在区域的经济发展需要相适应，根据地方经济发展的特点进行合理安排。高职院校要紧密围绕本地区经济发展的特殊性，为地方经济发展培养高素质技术应用型人才。</w:t>
      </w:r>
    </w:p>
    <w:p>
      <w:pPr>
        <w:ind w:left="0" w:right="0" w:firstLine="560"/>
        <w:spacing w:before="450" w:after="450" w:line="312" w:lineRule="auto"/>
      </w:pPr>
      <w:r>
        <w:rPr>
          <w:rFonts w:ascii="宋体" w:hAnsi="宋体" w:eastAsia="宋体" w:cs="宋体"/>
          <w:color w:val="000"/>
          <w:sz w:val="28"/>
          <w:szCs w:val="28"/>
        </w:rPr>
        <w:t xml:space="preserve">4.4调整职业教育的课程设置，合理设计创新创业教育的知识结构，实现区域经济与高职教育的协调、互动和可持续发展开展创业教育形式多样。在创业理论课程设置上，一是学院设置专业的创新创业教育师资队伍，二是引入高素质企业家担当创新创业导师，并利用他们成功的创业经历来激励学生的创业欲望，学习企业家精神的本质，培养创业者必备的素质，能够树立正确创新创业意识，并有效地将创意转化为商机。三是建立科学合理的创新创业教育课程评价体系，解决传统课程体系中课程教育与企业实践课程教育之间学分的转换，保证创新创业教育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