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高级经济师职称论文</w:t>
      </w:r>
      <w:bookmarkEnd w:id="1"/>
    </w:p>
    <w:p>
      <w:pPr>
        <w:jc w:val="center"/>
        <w:spacing w:before="0" w:after="450"/>
      </w:pPr>
      <w:r>
        <w:rPr>
          <w:rFonts w:ascii="Arial" w:hAnsi="Arial" w:eastAsia="Arial" w:cs="Arial"/>
          <w:color w:val="999999"/>
          <w:sz w:val="20"/>
          <w:szCs w:val="20"/>
        </w:rPr>
        <w:t xml:space="preserve">来源：网络  作者：空山新雨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企业自身发展所需要的人才种类很多,但经济师作为企业人力资源管理的重点,对于整个企业的发展有十分重要的影响。下面是范文网小编为大家整理的高级经济师职称论文，供大家参考。 高级经济师职称论文范文一：新时期的中国经济师 一、要把产业升级作为新世...</w:t>
      </w:r>
    </w:p>
    <w:p>
      <w:pPr>
        <w:ind w:left="0" w:right="0" w:firstLine="560"/>
        <w:spacing w:before="450" w:after="450" w:line="312" w:lineRule="auto"/>
      </w:pPr>
      <w:r>
        <w:rPr>
          <w:rFonts w:ascii="宋体" w:hAnsi="宋体" w:eastAsia="宋体" w:cs="宋体"/>
          <w:color w:val="000"/>
          <w:sz w:val="28"/>
          <w:szCs w:val="28"/>
        </w:rPr>
        <w:t xml:space="preserve">企业自身发展所需要的人才种类很多,但经济师作为企业人力资源管理的重点,对于整个企业的发展有十分重要的影响。下面是范文网小编为大家整理的高级经济师职称论文，供大家参考。</w:t>
      </w:r>
    </w:p>
    <w:p>
      <w:pPr>
        <w:ind w:left="0" w:right="0" w:firstLine="560"/>
        <w:spacing w:before="450" w:after="450" w:line="312" w:lineRule="auto"/>
      </w:pPr>
      <w:r>
        <w:rPr>
          <w:rFonts w:ascii="宋体" w:hAnsi="宋体" w:eastAsia="宋体" w:cs="宋体"/>
          <w:color w:val="000"/>
          <w:sz w:val="28"/>
          <w:szCs w:val="28"/>
        </w:rPr>
        <w:t xml:space="preserve">高级经济师职称论文范文一：新时期的中国经济师</w:t>
      </w:r>
    </w:p>
    <w:p>
      <w:pPr>
        <w:ind w:left="0" w:right="0" w:firstLine="560"/>
        <w:spacing w:before="450" w:after="450" w:line="312" w:lineRule="auto"/>
      </w:pPr>
      <w:r>
        <w:rPr>
          <w:rFonts w:ascii="宋体" w:hAnsi="宋体" w:eastAsia="宋体" w:cs="宋体"/>
          <w:color w:val="000"/>
          <w:sz w:val="28"/>
          <w:szCs w:val="28"/>
        </w:rPr>
        <w:t xml:space="preserve">一、要把产业升级作为新世纪初的主要任务</w:t>
      </w:r>
    </w:p>
    <w:p>
      <w:pPr>
        <w:ind w:left="0" w:right="0" w:firstLine="560"/>
        <w:spacing w:before="450" w:after="450" w:line="312" w:lineRule="auto"/>
      </w:pPr>
      <w:r>
        <w:rPr>
          <w:rFonts w:ascii="宋体" w:hAnsi="宋体" w:eastAsia="宋体" w:cs="宋体"/>
          <w:color w:val="000"/>
          <w:sz w:val="28"/>
          <w:szCs w:val="28"/>
        </w:rPr>
        <w:t xml:space="preserve">经过20年的快速发展,我国经济已进入一个新的发展阶段。这一阶段的特征之一,是全面买方市场开始出现。从生产资料到消费资料,从城镇市场到农村市场,99%以上的产品都处于供大于求或供求平衡状态。工业生产能力严重过剩,加工工业开工率一般只有6%左右。技术和资金密集性产品大量依赖进口,而出口产品结构仍以劳动密集型产品为主。农村市场适销对路的生产资料和消费资料,在品种和数量上都不能满足。特别是近一两年来,市场需求不振,物价连续数月出现负增长,严重制约了经济的发展。实质上是产业升级滞后于消费和生产发展要求的集中体现。这一新阶段的特征之二是,我国初级产品产量虽已居于世界前列,但由于产业技术落后,造成生产过程中能源、原材料消耗高,产品的技术含量和附加价值低。如一次能源、水泥、钢铁、粮食、棉花、油料、肉类产品等产量已居于世界前列,发电量已居世界第二位,但国内生产总值只有近1万亿美元,排在世界第7位。我们用同样的能源、原材料消耗,生产出来的价值量仅相当于发达国家的四分之一。我国吨钢耗是164公斤标准煤,而世界先进水平只需要80公斤;我国每吨氧化铝综合能耗为1700公斤标准煤,而国外先进水平只需要650公;我国每生产100美元国内生产总值所消耗的能源相当于187公斤石油,而日本只需要13公斤,德国18公斤;我国12种主要原料的物耗比发达国家高出510倍。我国高技术产业增加值在工业增加值中的比重只有12.7%,远低于发达国家的30%以上的水平。产业低度化对资源、环境造成了巨大的压力,严重制约着经济的持续快速健康发展。因此,认真贯彻十五大提出的加速经济增长方式从粗放型为主向集约型为主的转变,实现产业结构的升级,是二十一世纪初我国经济发展面临的战略性任务,也是中国经济师肩头的重任。</w:t>
      </w:r>
    </w:p>
    <w:p>
      <w:pPr>
        <w:ind w:left="0" w:right="0" w:firstLine="560"/>
        <w:spacing w:before="450" w:after="450" w:line="312" w:lineRule="auto"/>
      </w:pPr>
      <w:r>
        <w:rPr>
          <w:rFonts w:ascii="宋体" w:hAnsi="宋体" w:eastAsia="宋体" w:cs="宋体"/>
          <w:color w:val="000"/>
          <w:sz w:val="28"/>
          <w:szCs w:val="28"/>
        </w:rPr>
        <w:t xml:space="preserve">二、要有与知识经济相适应的新经济理念</w:t>
      </w:r>
    </w:p>
    <w:p>
      <w:pPr>
        <w:ind w:left="0" w:right="0" w:firstLine="560"/>
        <w:spacing w:before="450" w:after="450" w:line="312" w:lineRule="auto"/>
      </w:pPr>
      <w:r>
        <w:rPr>
          <w:rFonts w:ascii="宋体" w:hAnsi="宋体" w:eastAsia="宋体" w:cs="宋体"/>
          <w:color w:val="000"/>
          <w:sz w:val="28"/>
          <w:szCs w:val="28"/>
        </w:rPr>
        <w:t xml:space="preserve">据经济学家和未来学家估计,在202_年左右信息科学中的软件产业等高新技术产业的产值将全面超过传统产业。知识经济正在叩击我们的大门,它将对经济建设方式和理念产生重大影响。有关研究预见,将主要体现以下十五个方面:</w:t>
      </w:r>
    </w:p>
    <w:p>
      <w:pPr>
        <w:ind w:left="0" w:right="0" w:firstLine="560"/>
        <w:spacing w:before="450" w:after="450" w:line="312" w:lineRule="auto"/>
      </w:pPr>
      <w:r>
        <w:rPr>
          <w:rFonts w:ascii="宋体" w:hAnsi="宋体" w:eastAsia="宋体" w:cs="宋体"/>
          <w:color w:val="000"/>
          <w:sz w:val="28"/>
          <w:szCs w:val="28"/>
        </w:rPr>
        <w:t xml:space="preserve">1、知识生产要素的相对作用最大。知识经济正在使生产力结构由物质要素主导型向智力要素主导型转变,知识已经是比原材料、资本、劳动力等更重要的生产要素。</w:t>
      </w:r>
    </w:p>
    <w:p>
      <w:pPr>
        <w:ind w:left="0" w:right="0" w:firstLine="560"/>
        <w:spacing w:before="450" w:after="450" w:line="312" w:lineRule="auto"/>
      </w:pPr>
      <w:r>
        <w:rPr>
          <w:rFonts w:ascii="宋体" w:hAnsi="宋体" w:eastAsia="宋体" w:cs="宋体"/>
          <w:color w:val="000"/>
          <w:sz w:val="28"/>
          <w:szCs w:val="28"/>
        </w:rPr>
        <w:t xml:space="preserve">2、第四产业将成为社会支柱产业。知识经济社会的产业结构类型四、三、二、一型,第四产业主要包括信息科学技术、生命科学技术、新能源与可再生能源科学技术、新材料科学技术、空间科学技术、海洋科学技术、有益于环保的高新技术和管理科学(软科学)技术所形成的产业群是支柱产业。</w:t>
      </w:r>
    </w:p>
    <w:p>
      <w:pPr>
        <w:ind w:left="0" w:right="0" w:firstLine="560"/>
        <w:spacing w:before="450" w:after="450" w:line="312" w:lineRule="auto"/>
      </w:pPr>
      <w:r>
        <w:rPr>
          <w:rFonts w:ascii="宋体" w:hAnsi="宋体" w:eastAsia="宋体" w:cs="宋体"/>
          <w:color w:val="000"/>
          <w:sz w:val="28"/>
          <w:szCs w:val="28"/>
        </w:rPr>
        <w:t xml:space="preserve">3、第四产业部门的利润率高。工业经济时代使第一产业的利润大大降低,而知识经济的来临,又使利润正在向体现知识经济时代主导技术的第四产业部门转移。</w:t>
      </w:r>
    </w:p>
    <w:p>
      <w:pPr>
        <w:ind w:left="0" w:right="0" w:firstLine="560"/>
        <w:spacing w:before="450" w:after="450" w:line="312" w:lineRule="auto"/>
      </w:pPr>
      <w:r>
        <w:rPr>
          <w:rFonts w:ascii="宋体" w:hAnsi="宋体" w:eastAsia="宋体" w:cs="宋体"/>
          <w:color w:val="000"/>
          <w:sz w:val="28"/>
          <w:szCs w:val="28"/>
        </w:rPr>
        <w:t xml:space="preserve">4、基础设施的构成变化。现在我们讲基础设施,主要包括交通、能源和通信三个部分。而在知识经济时代,要把知识的生产、传播、运用各个环节作为国家基础设施的组成部分。</w:t>
      </w:r>
    </w:p>
    <w:p>
      <w:pPr>
        <w:ind w:left="0" w:right="0" w:firstLine="560"/>
        <w:spacing w:before="450" w:after="450" w:line="312" w:lineRule="auto"/>
      </w:pPr>
      <w:r>
        <w:rPr>
          <w:rFonts w:ascii="宋体" w:hAnsi="宋体" w:eastAsia="宋体" w:cs="宋体"/>
          <w:color w:val="000"/>
          <w:sz w:val="28"/>
          <w:szCs w:val="28"/>
        </w:rPr>
        <w:t xml:space="preserve">5、知识创新和运用将是经济优势。工业经济时代,资源、交通、资本、劳动力价格是竞争力的关键。而在知识时代,知识创新与运用能力的强弱、知识总量的多少和劳动者素质的高低,则成为经济实体综合经营力强弱以及是否有经济优势的关键。</w:t>
      </w:r>
    </w:p>
    <w:p>
      <w:pPr>
        <w:ind w:left="0" w:right="0" w:firstLine="560"/>
        <w:spacing w:before="450" w:after="450" w:line="312" w:lineRule="auto"/>
      </w:pPr>
      <w:r>
        <w:rPr>
          <w:rFonts w:ascii="宋体" w:hAnsi="宋体" w:eastAsia="宋体" w:cs="宋体"/>
          <w:color w:val="000"/>
          <w:sz w:val="28"/>
          <w:szCs w:val="28"/>
        </w:rPr>
        <w:t xml:space="preserve">6、知识经济时代的垄断概念不同。知识经济中的垄断一般不会带来生产和技术的停滞,也不会阻碍产品的升级换代和影响消费者的利益。</w:t>
      </w:r>
    </w:p>
    <w:p>
      <w:pPr>
        <w:ind w:left="0" w:right="0" w:firstLine="560"/>
        <w:spacing w:before="450" w:after="450" w:line="312" w:lineRule="auto"/>
      </w:pPr>
      <w:r>
        <w:rPr>
          <w:rFonts w:ascii="宋体" w:hAnsi="宋体" w:eastAsia="宋体" w:cs="宋体"/>
          <w:color w:val="000"/>
          <w:sz w:val="28"/>
          <w:szCs w:val="28"/>
        </w:rPr>
        <w:t xml:space="preserve">7、经济增长点将发生新变化。知识经济的发展,是导致全球经济由总量问题变成结构问题的重要原因;未来经济增长点将主要出现在反映人类消费热点转化的高新技术产业部门。</w:t>
      </w:r>
    </w:p>
    <w:p>
      <w:pPr>
        <w:ind w:left="0" w:right="0" w:firstLine="560"/>
        <w:spacing w:before="450" w:after="450" w:line="312" w:lineRule="auto"/>
      </w:pPr>
      <w:r>
        <w:rPr>
          <w:rFonts w:ascii="宋体" w:hAnsi="宋体" w:eastAsia="宋体" w:cs="宋体"/>
          <w:color w:val="000"/>
          <w:sz w:val="28"/>
          <w:szCs w:val="28"/>
        </w:rPr>
        <w:t xml:space="preserve">8、能够实现可持续发展。知识经济主要依靠的是智力资源,具有丰富性、可再生性,存在收益递增趋势,这会大大缓解经济运行的周期波动,能够节约资源、保护环境,所以能够实</w:t>
      </w:r>
    </w:p>
    <w:p>
      <w:pPr>
        <w:ind w:left="0" w:right="0" w:firstLine="560"/>
        <w:spacing w:before="450" w:after="450" w:line="312" w:lineRule="auto"/>
      </w:pPr>
      <w:r>
        <w:rPr>
          <w:rFonts w:ascii="宋体" w:hAnsi="宋体" w:eastAsia="宋体" w:cs="宋体"/>
          <w:color w:val="000"/>
          <w:sz w:val="28"/>
          <w:szCs w:val="28"/>
        </w:rPr>
        <w:t xml:space="preserve">现可持续发展。</w:t>
      </w:r>
    </w:p>
    <w:p>
      <w:pPr>
        <w:ind w:left="0" w:right="0" w:firstLine="560"/>
        <w:spacing w:before="450" w:after="450" w:line="312" w:lineRule="auto"/>
      </w:pPr>
      <w:r>
        <w:rPr>
          <w:rFonts w:ascii="宋体" w:hAnsi="宋体" w:eastAsia="宋体" w:cs="宋体"/>
          <w:color w:val="000"/>
          <w:sz w:val="28"/>
          <w:szCs w:val="28"/>
        </w:rPr>
        <w:t xml:space="preserve">9、知识经营成为制胜之道。知识经济是企业由资本经营转向知识经营的一大飞跃。知识经营是创造、使用、保存、提升并转让知识和智力的一种全新的管理模式。</w:t>
      </w:r>
    </w:p>
    <w:p>
      <w:pPr>
        <w:ind w:left="0" w:right="0" w:firstLine="560"/>
        <w:spacing w:before="450" w:after="450" w:line="312" w:lineRule="auto"/>
      </w:pPr>
      <w:r>
        <w:rPr>
          <w:rFonts w:ascii="宋体" w:hAnsi="宋体" w:eastAsia="宋体" w:cs="宋体"/>
          <w:color w:val="000"/>
          <w:sz w:val="28"/>
          <w:szCs w:val="28"/>
        </w:rPr>
        <w:t xml:space="preserve">10、中小企业受青睐。随着知识经济出现,高新技术企业主要靠的不是自然资源,而是人力资本。在这个技术背景下,一改企业规模越大越好的概念,企业规模小同样也有优势,一是灵活,易发挥积极性;二是企业综合效益与每个员工利益关系更密切,有利经营。</w:t>
      </w:r>
    </w:p>
    <w:p>
      <w:pPr>
        <w:ind w:left="0" w:right="0" w:firstLine="560"/>
        <w:spacing w:before="450" w:after="450" w:line="312" w:lineRule="auto"/>
      </w:pPr>
      <w:r>
        <w:rPr>
          <w:rFonts w:ascii="宋体" w:hAnsi="宋体" w:eastAsia="宋体" w:cs="宋体"/>
          <w:color w:val="000"/>
          <w:sz w:val="28"/>
          <w:szCs w:val="28"/>
        </w:rPr>
        <w:t xml:space="preserve">11、电子商务成为发展方向。继PC之后,因特网的广泛应用带来了一场崭新的信息技术革命,随之而来的电子商务代表未来商务的发展方向,跟不上这一潮流,就会失去参与竞争的机会。</w:t>
      </w:r>
    </w:p>
    <w:p>
      <w:pPr>
        <w:ind w:left="0" w:right="0" w:firstLine="560"/>
        <w:spacing w:before="450" w:after="450" w:line="312" w:lineRule="auto"/>
      </w:pPr>
      <w:r>
        <w:rPr>
          <w:rFonts w:ascii="宋体" w:hAnsi="宋体" w:eastAsia="宋体" w:cs="宋体"/>
          <w:color w:val="000"/>
          <w:sz w:val="28"/>
          <w:szCs w:val="28"/>
        </w:rPr>
        <w:t xml:space="preserve">12、科教成为经济发展的内在组成部分。在知识经济时代,知识对经济发展的作用与工业社会相比,已发生了质的变化,由潜在生产力变成现实生产力,科技、教育由经济发展的外部条件变为经济发展的内在有机组成部分。</w:t>
      </w:r>
    </w:p>
    <w:p>
      <w:pPr>
        <w:ind w:left="0" w:right="0" w:firstLine="560"/>
        <w:spacing w:before="450" w:after="450" w:line="312" w:lineRule="auto"/>
      </w:pPr>
      <w:r>
        <w:rPr>
          <w:rFonts w:ascii="宋体" w:hAnsi="宋体" w:eastAsia="宋体" w:cs="宋体"/>
          <w:color w:val="000"/>
          <w:sz w:val="28"/>
          <w:szCs w:val="28"/>
        </w:rPr>
        <w:t xml:space="preserve">13、社会财富分配要素变化。知识经济社会分配与以往最大的不同在于,知识要素在社会财富的分配中占最大比例,而不再是资本、资源等要素,掌握和运用知识的人是这个社会最富裕的人。1997年美国前六位富豪中的五位信息业人士,就是预示。</w:t>
      </w:r>
    </w:p>
    <w:p>
      <w:pPr>
        <w:ind w:left="0" w:right="0" w:firstLine="560"/>
        <w:spacing w:before="450" w:after="450" w:line="312" w:lineRule="auto"/>
      </w:pPr>
      <w:r>
        <w:rPr>
          <w:rFonts w:ascii="宋体" w:hAnsi="宋体" w:eastAsia="宋体" w:cs="宋体"/>
          <w:color w:val="000"/>
          <w:sz w:val="28"/>
          <w:szCs w:val="28"/>
        </w:rPr>
        <w:t xml:space="preserve">14、将面对结构性的失业问题。知识经济时代我们将面临结构性失业问题,即一方面新的第四产业需要大量高素质的智力型劳动力,供需缺口日益拉大;但另一方面传统经济部门不可能吸纳更多的体力型劳动力。</w:t>
      </w:r>
    </w:p>
    <w:p>
      <w:pPr>
        <w:ind w:left="0" w:right="0" w:firstLine="560"/>
        <w:spacing w:before="450" w:after="450" w:line="312" w:lineRule="auto"/>
      </w:pPr>
      <w:r>
        <w:rPr>
          <w:rFonts w:ascii="宋体" w:hAnsi="宋体" w:eastAsia="宋体" w:cs="宋体"/>
          <w:color w:val="000"/>
          <w:sz w:val="28"/>
          <w:szCs w:val="28"/>
        </w:rPr>
        <w:t xml:space="preserve">15、将创立新的管理模式。知识经济生产的主要是知识产品,其生产存在分散化、非标准化的趋势,主要是小批量、多品种、多样化的生产,这样,我们的管理就应该着眼于调动人的主动性、积极性和创造性,探索建立以激励为主的柔性管理模式。知识经营把体现人的素质和智力等人力资源的主要环节即信息、技术、市场、预测、经营策略和战略等,敏捷、快速地统一起来,使企业得以在激烈竞争中保持和发展竞争优势。常言道,天气变了要增减衣服,对象变了要改变方式。面对知识经济将对经济建设方式和观念产业的重大影响,我们中国经济师必须有清醒的认识,并建立与之相适应的新经济理念。</w:t>
      </w:r>
    </w:p>
    <w:p>
      <w:pPr>
        <w:ind w:left="0" w:right="0" w:firstLine="560"/>
        <w:spacing w:before="450" w:after="450" w:line="312" w:lineRule="auto"/>
      </w:pPr>
      <w:r>
        <w:rPr>
          <w:rFonts w:ascii="宋体" w:hAnsi="宋体" w:eastAsia="宋体" w:cs="宋体"/>
          <w:color w:val="000"/>
          <w:sz w:val="28"/>
          <w:szCs w:val="28"/>
        </w:rPr>
        <w:t xml:space="preserve">三、要适应新世纪企业管理目标的新特点</w:t>
      </w:r>
    </w:p>
    <w:p>
      <w:pPr>
        <w:ind w:left="0" w:right="0" w:firstLine="560"/>
        <w:spacing w:before="450" w:after="450" w:line="312" w:lineRule="auto"/>
      </w:pPr>
      <w:r>
        <w:rPr>
          <w:rFonts w:ascii="宋体" w:hAnsi="宋体" w:eastAsia="宋体" w:cs="宋体"/>
          <w:color w:val="000"/>
          <w:sz w:val="28"/>
          <w:szCs w:val="28"/>
        </w:rPr>
        <w:t xml:space="preserve">本世纪以来西方的管理理论与管理模式经历了三个主要发展阶段并形成了现代管理的六大学派。这些管理科学的理论是需要认真去学习并且在实践中运用的,而现在有人认为,谁当了厂长(经理)或车间主任,他就自然懂管理了。其实,管理者的知识结构要求很高,不但要有专业的深度,还要有知识的广度。单懂你那一行专业,搞化工的就只懂化工,那就不一定能搞好管理。要了解有关各方面的专业知识,还要有对社会、经济等方面的全面了解,能够站在社会、经济等等各个方面看问题,不能只埋头看你这一个企业。另外,还要有远见。成思危教授说,管理者的知识结构是四维结构三维空间,再加一维,就是时间维。所以,面向21世纪的管理者,学习任务很重。在我们国家来说,更重要的是国有企业的管理者,面临着一个必须重新学习的过程,不仅要认真树立一种面向市场、面向未来的管理思想,还需要认真地学习管理科学。新世纪的到来,从个人电脑到因特网的广泛使用,怎么样才能够对知识进行更好更有效地搜集、过滤、提炼和传播。这是21世纪企业管理必须要解决的问题。现在我们面临的,往往是大量的没有过滤的信息,这样,我们的管理者就被淹没在信息的海洋里了。订了很多报纸、杂志,实际上一天看不了多少。如果再上网的话,在网上随便一呆,就是两三个小时!在这种情况下,非常需要能够有一套对知识信息的精炼和过滤的办法,只有这样才可能在比较短的时间里把最需要的知识拿到手。另外,还需要知道你可以到什么地方找到自己需要的知识和信息。这对知识经济时代的管理非常重要。从国内屡屡爆发的价格大战看,不少企业管理者以为价格就是竞争力。其实这个理解是远远不够的。竞争力应该包含价格竞争力和非价格竞争力。而非价格竞争力,又有狭义和广义之分。狭义的竞争力,是指质量、交货期和售后服务。广义的竞争力,还应该包括根据用户的需要灵活调整产品的能力和研究开发新产品的能力,概称为企业创新能力。创新的关键在人才,人才的成长靠培训,管理的创新靠实践,这几个环节缺一不可。成思危教授指出:一个高中毕业生如果直接学管理,他是学不懂的,容易走火入魔,以为他学的那套管理理论能用之四海而皆准。一旦真正到了企业里工作,他就会碰许多钉子。</w:t>
      </w:r>
    </w:p>
    <w:p>
      <w:pPr>
        <w:ind w:left="0" w:right="0" w:firstLine="560"/>
        <w:spacing w:before="450" w:after="450" w:line="312" w:lineRule="auto"/>
      </w:pPr>
      <w:r>
        <w:rPr>
          <w:rFonts w:ascii="宋体" w:hAnsi="宋体" w:eastAsia="宋体" w:cs="宋体"/>
          <w:color w:val="000"/>
          <w:sz w:val="28"/>
          <w:szCs w:val="28"/>
        </w:rPr>
        <w:t xml:space="preserve">美国有许多MBA就是这样。我本人也是MBA。拿到MBA,只能说明他对于管理学理论知识懂得了,但是真正的到了企业里行不行,还很难说。所以学管理的学生不仅一定要高素质。最好事前还要有两年以上的实际工作经验,效果才有可能比较好一些。由于管理面对的不是一次又一次可以设定完全相同条件的实验环境。而是每一分每一秒都在变化着的组织的内外环境。因而没有可以一次又一次重复验证的一成不变的规律可循。所以它又含有特定的艺术成份。这主要体现在以下几个方面:第一,管理没有一成不变的规律可循,不是因为自身的缺陷,而是不存在一次又一次完全相同的实验环境条件可以证明存在,因而似乎是决策因人而异,显出艺术性;第二,管理对同一决策对象而言,决策本身既包含有实验意义,又具有实施价值,不存在严格意义上的可以重新再来的机会,因而显现出决策者对机遇的把握;第三,管理者的三项重要资源:决策能力、用人和运用自己有限的时间均是因决策者个人而异的,更多的体现为一种艺术;第四,管理具有很强的实践性,并非优秀的管理专业毕业生就一定能管好一个企业,因而,不仅要求科学严谨而且要求艺术。在21世纪科学技术、社会和各种思想都有了很大进步的情况下,企业管理的目标,除了强调企业本身利益的最大化以外,还要强调用户和社会利益的最大化。</w:t>
      </w:r>
    </w:p>
    <w:p>
      <w:pPr>
        <w:ind w:left="0" w:right="0" w:firstLine="560"/>
        <w:spacing w:before="450" w:after="450" w:line="312" w:lineRule="auto"/>
      </w:pPr>
      <w:r>
        <w:rPr>
          <w:rFonts w:ascii="宋体" w:hAnsi="宋体" w:eastAsia="宋体" w:cs="宋体"/>
          <w:color w:val="000"/>
          <w:sz w:val="28"/>
          <w:szCs w:val="28"/>
        </w:rPr>
        <w:t xml:space="preserve">这是21世纪管理的一个很大的特点,是积极推进经济体制改革和经济增长方式根本转变必须解决好的重大课题。中国特色的市场经济要求我们必须把提高经济效益、提高服务质量、提高社会效益三者有机联系、紧密结合为一个系统工程。而我国的改革和发展需要从体制、结构、管理等各个方面推进经济效益的提高,这是整个经济发展和社会进步的重要基础。21世纪的管理,在管理目标、管理对象和内容上,管理方法、管理工具和管理精神上,都会有新的变化。因此,面对新世纪的中国经济师,有必要很好地研究探讨和尽快适应这些新变化。</w:t>
      </w:r>
    </w:p>
    <w:p>
      <w:pPr>
        <w:ind w:left="0" w:right="0" w:firstLine="560"/>
        <w:spacing w:before="450" w:after="450" w:line="312" w:lineRule="auto"/>
      </w:pPr>
      <w:r>
        <w:rPr>
          <w:rFonts w:ascii="宋体" w:hAnsi="宋体" w:eastAsia="宋体" w:cs="宋体"/>
          <w:color w:val="000"/>
          <w:sz w:val="28"/>
          <w:szCs w:val="28"/>
        </w:rPr>
        <w:t xml:space="preserve">高级经济师职称论文范文二：经济师论文语言连贯性分析</w:t>
      </w:r>
    </w:p>
    <w:p>
      <w:pPr>
        <w:ind w:left="0" w:right="0" w:firstLine="560"/>
        <w:spacing w:before="450" w:after="450" w:line="312" w:lineRule="auto"/>
      </w:pPr>
      <w:r>
        <w:rPr>
          <w:rFonts w:ascii="宋体" w:hAnsi="宋体" w:eastAsia="宋体" w:cs="宋体"/>
          <w:color w:val="000"/>
          <w:sz w:val="28"/>
          <w:szCs w:val="28"/>
        </w:rPr>
        <w:t xml:space="preserve">一、加强语气的前后呼应,使上下文衔接</w:t>
      </w:r>
    </w:p>
    <w:p>
      <w:pPr>
        <w:ind w:left="0" w:right="0" w:firstLine="560"/>
        <w:spacing w:before="450" w:after="450" w:line="312" w:lineRule="auto"/>
      </w:pPr>
      <w:r>
        <w:rPr>
          <w:rFonts w:ascii="宋体" w:hAnsi="宋体" w:eastAsia="宋体" w:cs="宋体"/>
          <w:color w:val="000"/>
          <w:sz w:val="28"/>
          <w:szCs w:val="28"/>
        </w:rPr>
        <w:t xml:space="preserve">句子之间,除了内容的连贯以外,还要注意语气的呼应。语句之间缺乏条理性,主要是思维逻辑方面的问题,语气的前后呼应,则主要在于语言技巧。在经济论文写作中,加强语气的呼应,使上下文衔接的办法主要有以下两种:第一,恰当运用衔接性的语言。衔接性的语言,以连词为主,还包括某些代词(这里、这样、那样等)、副词(显然、诚然、其实、同时等)和某些固定词组(实践证明、显而易见、由此看来、总而言之等),此外,还有一些承接性的习惯用语,如在这里、所谓是指、这就是说之类。这些词语许多就是复句中所用的关联词语,也有一些是只用在句群之间的。衔接性语言具有两种功能:其一是表明句子与句子之间的逻辑关系;其二是使语句前后衔接。因此,缺少了必要的衔接性语言,语气就不连贯。例如下面这段话:作为经营和运用货币信用杠杆的职能机构,①要适应市场经济对信用高度集中的要求。②要适应市场机制要求灵活运用信用,人民银行应在这两方面发挥其调节作用和纽带作用。③不论社会制度如何,货币信用的高度统一集中,已成为当代一切国家经济活动的必然趋势,信用活动都已为该国中央银行加以有效的驾驭。我国社会主义银行当然更应如此。这段话的意思是清楚的,句子的排列顺序也没有什么问题,但读起来却不大通畅,总觉得疙里疙瘩。如果我们在①、②和③处分别添上既、又和事实上,读起来就通畅多了。句子与句子的逻辑关系并不一定都要用关联词语来体现,不用关联词语而让读者去体会这种关系的叫做意合。在口头表达中,意合的现象比较多,书面表达就比较少,这是需要注意的一点。同时需要注意的一点是,可以用意合方式的却过多地使用了关联词,也会影响语气的通畅。第二,利用代词称呼。为了在语气上呼应,除了运用衔接性词语外,还可以利用代词作呼应。因为代词和它先前所代的词语有一种自然呼应的关系,所以当我们读到代词的时候,会很自然地把它和前面的所称代的事物联系起来,从而使文气衔接,上下贯通。请看下面这段话:在银根放松时,由于贷款利率偏低,加之软约束又没有得到硬化,企业进入资金市场的热情往往并不高,它们通过种种手段最终常常能得到贷款。这显然不利于资金市场的发展。这段话里用了它们、这等代词。通过这些代词的前后呼应,使我们读起来觉得既流畅又简捷,连贯感也非常强。如果把这些代词统统换成它们所指代的词语,行文会显得口罗嗦,自然语气的连贯就更谈不上了。代词除了称代的作用外,还起着关联词语的作用。在所有的代词中,那么、这样的衔接作用更为明显,写作的时候,它们往往是我们行文的助手。</w:t>
      </w:r>
    </w:p>
    <w:p>
      <w:pPr>
        <w:ind w:left="0" w:right="0" w:firstLine="560"/>
        <w:spacing w:before="450" w:after="450" w:line="312" w:lineRule="auto"/>
      </w:pPr>
      <w:r>
        <w:rPr>
          <w:rFonts w:ascii="宋体" w:hAnsi="宋体" w:eastAsia="宋体" w:cs="宋体"/>
          <w:color w:val="000"/>
          <w:sz w:val="28"/>
          <w:szCs w:val="28"/>
        </w:rPr>
        <w:t xml:space="preserve">二、应避免语言穿插过多,回复过大的现象</w:t>
      </w:r>
    </w:p>
    <w:p>
      <w:pPr>
        <w:ind w:left="0" w:right="0" w:firstLine="560"/>
        <w:spacing w:before="450" w:after="450" w:line="312" w:lineRule="auto"/>
      </w:pPr>
      <w:r>
        <w:rPr>
          <w:rFonts w:ascii="宋体" w:hAnsi="宋体" w:eastAsia="宋体" w:cs="宋体"/>
          <w:color w:val="000"/>
          <w:sz w:val="28"/>
          <w:szCs w:val="28"/>
        </w:rPr>
        <w:t xml:space="preserve">要想经济论文的语言通畅,就要使论述的各要点之间保持连续性。有的人喜欢说绕圈子话,从一点扯开,说了半天才回到本题上来,这样的语言当然是不会连贯的。例如下面一段话:所谓另一种汇价出现的问题,是由于管理不善所造成。从非贸易收汇来看,一些人主要认为,非贸易收入外汇后,一部分换成人民币,另一部分换成外汇券,而这些外汇券在黑市上兑换人民币,黑市交易在目前情况下还不能够完全取缔,但是国家曾明文规定,外汇券兑换外币必须凭外币兑换外汇券的兑换证明,与国家规定的汇价不一致。之所以出现这种情况,我们且不谈黑市交易的法律性质问题,一个主要的原因就是因为外汇券的购买力高于同等额度的人民币的购买力,使用外汇券能够买到较为便宜的商品和劳务。作者在阐述自己的观点时,却绕了一个很大的弯子,这样当然令读者感到吃力。在论证中,先退一步说的情况也是有的,但是穿插过多,回复太大,阐述同一论题的语句之间的间隔过远,就会造成上下文的脱节。上段话中前一部分画横线的语句应该移到下文适当的地方,后边画横线的可以删去,也可以用括号括起来。只有这样,文章的脉络才清楚,语言才连贯。经济论文的上下文之间应该有明确的逻辑联系,这种联系如若受到破坏,语言的连贯性也随之受到破坏。上面那段话多少反映了口头表达时即兴思维的特点。口头表达时对语言衔接的要求比较低,而且带有即兴的性质,说话人往往爱从一点生发开去,绕了一大圈才回到本题。如果我们完全按照自己说话的习惯来写作,就很容易出现这类毛病。</w:t>
      </w:r>
    </w:p>
    <w:p>
      <w:pPr>
        <w:ind w:left="0" w:right="0" w:firstLine="560"/>
        <w:spacing w:before="450" w:after="450" w:line="312" w:lineRule="auto"/>
      </w:pPr>
      <w:r>
        <w:rPr>
          <w:rFonts w:ascii="宋体" w:hAnsi="宋体" w:eastAsia="宋体" w:cs="宋体"/>
          <w:color w:val="000"/>
          <w:sz w:val="28"/>
          <w:szCs w:val="28"/>
        </w:rPr>
        <w:t xml:space="preserve">三、不能缺少必要的推理过程和铺垫语言</w:t>
      </w:r>
    </w:p>
    <w:p>
      <w:pPr>
        <w:ind w:left="0" w:right="0" w:firstLine="560"/>
        <w:spacing w:before="450" w:after="450" w:line="312" w:lineRule="auto"/>
      </w:pPr>
      <w:r>
        <w:rPr>
          <w:rFonts w:ascii="宋体" w:hAnsi="宋体" w:eastAsia="宋体" w:cs="宋体"/>
          <w:color w:val="000"/>
          <w:sz w:val="28"/>
          <w:szCs w:val="28"/>
        </w:rPr>
        <w:t xml:space="preserve">在动笔的时候,我们头脑中印象鲜明的只是思路中的几个要点,而这些要点之间缺少必要的中心环节,行文中如果急于捕捉这些闪动着的思想,表达时就容易留下空白。所以要特别留意,不能缺少必要的推理过程和铺垫性语言。例如下面一段话:马克思在《资本论》中曾经阐述过积累是扩大再生产的源泉,积累可以通过积聚和集中两种方式来实现的原理。马克思认为,资本的集中虽然从全社会来看没有增加剩余价值的总量,但可以扩大个别资本的投资数量,而信用则是实现资本集中的有力杠杆。(根据这些原理)为了实现一定的积累率,以确保国民经济保持必要的增长速度,要求我们在安排消费和积累比例时,除了保证人们的消费水平有一定的提高,还须千方百计争取有较高的积累率,不如此,建设的速度要受影响。但是,由于每年的国民收入的增长总是有限的(而保证人民有饭吃、有衣穿,尽可能吃好一点穿好一点又是首要的)。因此,通过国家财政所积累的用来搞经济建设的资金就不可能太多。这段话中括号里的话是笔者添加上的(前者属铺垫性的语言,后者是必要的推理过程),如果没有这些话,上下文之间就失掉了联系,使人感到作者突然从一个话题转到了另一个话题。其实,从内容看,作者的思路是清楚的,只是缺少了必要的过渡性的语言,好象文气就不贯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