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企业税务筹划的风险及规避策略论文</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税务筹划的风险及规避策略，供您参考阅读，希望对您设计论文有所帮助!一、企业税务筹划及税务筹划风险概述税务筹划是指企业纳税主体为了维护企业的合法权益，依据所涉及的现行法规，遵循税收国际惯例，在遵守税法、尊重税法的前提下，...</w:t>
      </w:r>
    </w:p>
    <w:p>
      <w:pPr>
        <w:ind w:left="0" w:right="0" w:firstLine="560"/>
        <w:spacing w:before="450" w:after="450" w:line="312" w:lineRule="auto"/>
      </w:pPr>
      <w:r>
        <w:rPr>
          <w:rFonts w:ascii="宋体" w:hAnsi="宋体" w:eastAsia="宋体" w:cs="宋体"/>
          <w:color w:val="000"/>
          <w:sz w:val="28"/>
          <w:szCs w:val="28"/>
        </w:rPr>
        <w:t xml:space="preserve">摘要：论文网带来了企业税务筹划的风险及规避策略，供您参考阅读，希望对您设计论文有所帮助!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一、企业税务筹划及税务筹划风险概述</w:t>
      </w:r>
    </w:p>
    <w:p>
      <w:pPr>
        <w:ind w:left="0" w:right="0" w:firstLine="560"/>
        <w:spacing w:before="450" w:after="450" w:line="312" w:lineRule="auto"/>
      </w:pPr>
      <w:r>
        <w:rPr>
          <w:rFonts w:ascii="宋体" w:hAnsi="宋体" w:eastAsia="宋体" w:cs="宋体"/>
          <w:color w:val="000"/>
          <w:sz w:val="28"/>
          <w:szCs w:val="28"/>
        </w:rPr>
        <w:t xml:space="preserve">税务筹划是指企业纳税主体为了维护企业的合法权益，依据所涉及的现行法规，遵循税收国际惯例，在遵守税法、尊重税法的前提下，以企业整体税负最小化和价值最大化为目标，对企业的经营、投资、筹资等活动所进行的旨在减轻税负、有利于财务目标实现的非违法的谋划与对策。因此，企业税务筹划活动的本质是企业纳税主体利用税法规定中的漏洞，通过对自身生产经营活动、投资活动、筹资活动的安排实现税负的最小化。但是，税务筹划在给企业带来节税利益的同时，也存在着相应的风险;企业如果无视这些风险的存在进行盲目的税务筹划，其结果不但不能为企业带来经济利益，还可能使企业遭受更大的危害与损失。具体来说，税务筹划风险是指企业在进行税务筹划时，由于各种不确定因素的影响，使税务筹划的结果偏离预期目标而给企业带来损失的可能性。如今，社会市场经济环境变幻莫测、税收法规制度不断健全，企业经营情况越来越复杂，从而使企业的税务筹划面临更大的风险。</w:t>
      </w:r>
    </w:p>
    <w:p>
      <w:pPr>
        <w:ind w:left="0" w:right="0" w:firstLine="560"/>
        <w:spacing w:before="450" w:after="450" w:line="312" w:lineRule="auto"/>
      </w:pPr>
      <w:r>
        <w:rPr>
          <w:rFonts w:ascii="宋体" w:hAnsi="宋体" w:eastAsia="宋体" w:cs="宋体"/>
          <w:color w:val="000"/>
          <w:sz w:val="28"/>
          <w:szCs w:val="28"/>
        </w:rPr>
        <w:t xml:space="preserve">二、企业税务筹划风险的分析</w:t>
      </w:r>
    </w:p>
    <w:p>
      <w:pPr>
        <w:ind w:left="0" w:right="0" w:firstLine="560"/>
        <w:spacing w:before="450" w:after="450" w:line="312" w:lineRule="auto"/>
      </w:pPr>
      <w:r>
        <w:rPr>
          <w:rFonts w:ascii="宋体" w:hAnsi="宋体" w:eastAsia="宋体" w:cs="宋体"/>
          <w:color w:val="000"/>
          <w:sz w:val="28"/>
          <w:szCs w:val="28"/>
        </w:rPr>
        <w:t xml:space="preserve">(一)税收政策风险</w:t>
      </w:r>
    </w:p>
    <w:p>
      <w:pPr>
        <w:ind w:left="0" w:right="0" w:firstLine="560"/>
        <w:spacing w:before="450" w:after="450" w:line="312" w:lineRule="auto"/>
      </w:pPr>
      <w:r>
        <w:rPr>
          <w:rFonts w:ascii="宋体" w:hAnsi="宋体" w:eastAsia="宋体" w:cs="宋体"/>
          <w:color w:val="000"/>
          <w:sz w:val="28"/>
          <w:szCs w:val="28"/>
        </w:rPr>
        <w:t xml:space="preserve">税务筹划是利用国家政策合理、合法的节税，在此过程中，若国家政策发生了变化或者企业对税收法律法规运用不合理，就可能导致税务筹划的结果偏离企业预期目标，由此产生的风险被称为政策性风险。企业的税务筹划政策性风险包括政策选择风险和政策变化风险。政策选择风险是指企业自认采取的税务筹划行为符合一个地区或一个国家的政策要求，但实际上自身的行为却违反了法律法规的规定，由此会给企业的税务筹划活动造成一定的损失与危害。政策变化风险是指政府旧政策的不断取消和新政策的不断推出而给企业的税收筹划活动所带来的不确定性，政府一些政策往往具有不定期或相对较短的时效性。政策的这种不定期性或时效性使得企业的税务筹划活动产生一定的风险。</w:t>
      </w:r>
    </w:p>
    <w:p>
      <w:pPr>
        <w:ind w:left="0" w:right="0" w:firstLine="560"/>
        <w:spacing w:before="450" w:after="450" w:line="312" w:lineRule="auto"/>
      </w:pPr>
      <w:r>
        <w:rPr>
          <w:rFonts w:ascii="宋体" w:hAnsi="宋体" w:eastAsia="宋体" w:cs="宋体"/>
          <w:color w:val="000"/>
          <w:sz w:val="28"/>
          <w:szCs w:val="28"/>
        </w:rPr>
        <w:t xml:space="preserve">(二)税务行政执法偏差风险</w:t>
      </w:r>
    </w:p>
    <w:p>
      <w:pPr>
        <w:ind w:left="0" w:right="0" w:firstLine="560"/>
        <w:spacing w:before="450" w:after="450" w:line="312" w:lineRule="auto"/>
      </w:pPr>
      <w:r>
        <w:rPr>
          <w:rFonts w:ascii="宋体" w:hAnsi="宋体" w:eastAsia="宋体" w:cs="宋体"/>
          <w:color w:val="000"/>
          <w:sz w:val="28"/>
          <w:szCs w:val="28"/>
        </w:rPr>
        <w:t xml:space="preserve">在实践中，税务筹划的“合法性”需要得到税务行政部门的确认。在这一“确认”过程中，税务行政执法可能出现偏差，为此企业可能要承担税务筹划失败的风险，这就是企业税务筹划行政执法风险。产生税务筹划行政执法风险的原因众多，首先，由于现行税收法律法规对具体的税收事项常留有一定的弹性空间，加之税务机关在一定范围内拥有自主裁量权，这些可能会使企业在税务筹划活动中产生一定的风险。其次，税务行政执法人员的素质有高有低，法制观念不够强，专业业务技术不够熟练，这会造成税收政策在执行上可能出现偏差。再次，由于税务机关内部没有设立专门的税收执法管理机构，致使税收执法监督乏力，严重影响了税收执法的严肃性和透明度，由此会间接的导致企业税务筹划失败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2024-11-23T01:23:10+08:00</dcterms:created>
  <dcterms:modified xsi:type="dcterms:W3CDTF">2024-11-23T01:23:10+08:00</dcterms:modified>
</cp:coreProperties>
</file>

<file path=docProps/custom.xml><?xml version="1.0" encoding="utf-8"?>
<Properties xmlns="http://schemas.openxmlformats.org/officeDocument/2006/custom-properties" xmlns:vt="http://schemas.openxmlformats.org/officeDocument/2006/docPropsVTypes"/>
</file>