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全球金融危机下的中国制造业战略分析</w:t>
      </w:r>
      <w:bookmarkEnd w:id="1"/>
    </w:p>
    <w:p>
      <w:pPr>
        <w:jc w:val="center"/>
        <w:spacing w:before="0" w:after="450"/>
      </w:pPr>
      <w:r>
        <w:rPr>
          <w:rFonts w:ascii="Arial" w:hAnsi="Arial" w:eastAsia="Arial" w:cs="Arial"/>
          <w:color w:val="999999"/>
          <w:sz w:val="20"/>
          <w:szCs w:val="20"/>
        </w:rPr>
        <w:t xml:space="preserve">来源：网络  作者：枫叶飘零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根据国家知识产权局的 统计 ，202_年我国共有9万多项专利获得授权，但其中只有6%左右属于发明专利，其他都是实用新型和外观设计专利。而从国际知识产权的含金量来看，今天知识产权的保护主要集中在几个发展前景看好的技术领域，如生物技术、信息技术...</w:t>
      </w:r>
    </w:p>
    <w:p>
      <w:pPr>
        <w:ind w:left="0" w:right="0" w:firstLine="560"/>
        <w:spacing w:before="450" w:after="450" w:line="312" w:lineRule="auto"/>
      </w:pPr>
      <w:r>
        <w:rPr>
          <w:rFonts w:ascii="宋体" w:hAnsi="宋体" w:eastAsia="宋体" w:cs="宋体"/>
          <w:color w:val="000"/>
          <w:sz w:val="28"/>
          <w:szCs w:val="28"/>
        </w:rPr>
        <w:t xml:space="preserve">根据国家知识产权局的 统计 ，202_年我国共有9万多项专利获得授权，但其中只有6%左右属于发明专利，其他都是实用新型和外观设计专利。而从国际知识产权的含金量来看，今天知识产权的保护主要集中在几个发展前景看好的技术领域，如生物技术、信息技术、新 材料 等，在这些战略性、前沿性和对 经济 发展、 社会 进步产生重要影响的高技术领域中，美国、欧洲和日本拥有绝对优势，如在生物技术领域，美国拥有专利占59%，欧洲9%，日本17%。</w:t>
      </w:r>
    </w:p>
    <w:p>
      <w:pPr>
        <w:ind w:left="0" w:right="0" w:firstLine="560"/>
        <w:spacing w:before="450" w:after="450" w:line="312" w:lineRule="auto"/>
      </w:pPr>
      <w:r>
        <w:rPr>
          <w:rFonts w:ascii="宋体" w:hAnsi="宋体" w:eastAsia="宋体" w:cs="宋体"/>
          <w:color w:val="000"/>
          <w:sz w:val="28"/>
          <w:szCs w:val="28"/>
        </w:rPr>
        <w:t xml:space="preserve">美、欧盟、日本等发达国家经济将金融危机重创之后，202_年经济将陷入衰退或衰退的边缘，发达国家的制造业将势必向发展中国加速转移以对冲本土经济的不景气带来的不利影响，这将对中国制造业的成长和升级带来 历史 性契机。次贷危机后，发达国家制造业的前景将更加暗淡，迫于利润与生存压力，发达 市场 的制造企业将向中国加速转移生产，国内企业的产业结构升级也随之迅速提升，这必然有助于中国在全球“制造业中心”地位的提升。</w:t>
      </w:r>
    </w:p>
    <w:p>
      <w:pPr>
        <w:ind w:left="0" w:right="0" w:firstLine="560"/>
        <w:spacing w:before="450" w:after="450" w:line="312" w:lineRule="auto"/>
      </w:pPr>
      <w:r>
        <w:rPr>
          <w:rFonts w:ascii="宋体" w:hAnsi="宋体" w:eastAsia="宋体" w:cs="宋体"/>
          <w:color w:val="000"/>
          <w:sz w:val="28"/>
          <w:szCs w:val="28"/>
        </w:rPr>
        <w:t xml:space="preserve">四、中国制造业发展前景</w:t>
      </w:r>
    </w:p>
    <w:p>
      <w:pPr>
        <w:ind w:left="0" w:right="0" w:firstLine="560"/>
        <w:spacing w:before="450" w:after="450" w:line="312" w:lineRule="auto"/>
      </w:pPr>
      <w:r>
        <w:rPr>
          <w:rFonts w:ascii="宋体" w:hAnsi="宋体" w:eastAsia="宋体" w:cs="宋体"/>
          <w:color w:val="000"/>
          <w:sz w:val="28"/>
          <w:szCs w:val="28"/>
        </w:rPr>
        <w:t xml:space="preserve">金融危机对中国制造业的影响主要有两方面：一方面在全球经济放缓的大背景下，制造业相关部门的外部需求将有所减弱，部分行业产能面临重新调整；另一方面促使全球制造业的重新布局，在生存和利润的压力下，西方国家制造业将加速向亚太新兴市场转移，这势必推进中国产业部门尤其是制造业结构的优化。</w:t>
      </w:r>
    </w:p>
    <w:p>
      <w:pPr>
        <w:ind w:left="0" w:right="0" w:firstLine="560"/>
        <w:spacing w:before="450" w:after="450" w:line="312" w:lineRule="auto"/>
      </w:pPr>
      <w:r>
        <w:rPr>
          <w:rFonts w:ascii="宋体" w:hAnsi="宋体" w:eastAsia="宋体" w:cs="宋体"/>
          <w:color w:val="000"/>
          <w:sz w:val="28"/>
          <w:szCs w:val="28"/>
        </w:rPr>
        <w:t xml:space="preserve">中国企业的竞争优势集中在制造业领域，自然资源和劳动力的供给能力起了重要作用。当大量的 跨国公司 直接将生产环节转移到中国市场，他们在分享中国企业的劳动力 成本 低的资源优势时，我们却很难在短期内学习到他们的生产、技术和 管理 效率优势；相反，我们在制造领域的优势在慢慢地消失。我们虽然具有劳动力成本低的优势但并没有形成总成本最低的优势。中国制造业发展的机遇与挑战并存，应迅速做出战略调整，进一步加大自主创新和优化管理；同时，抓住国家扩大内需政策和国际产业转移带来的机遇，获得拓展发展新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2025-04-04T21:35:09+08:00</dcterms:created>
  <dcterms:modified xsi:type="dcterms:W3CDTF">2025-04-04T21:35:09+08:00</dcterms:modified>
</cp:coreProperties>
</file>

<file path=docProps/custom.xml><?xml version="1.0" encoding="utf-8"?>
<Properties xmlns="http://schemas.openxmlformats.org/officeDocument/2006/custom-properties" xmlns:vt="http://schemas.openxmlformats.org/officeDocument/2006/docPropsVTypes"/>
</file>