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简述遗传资源的法律保护——以国家经济主权为视角</w:t>
      </w:r>
      <w:bookmarkEnd w:id="1"/>
    </w:p>
    <w:p>
      <w:pPr>
        <w:jc w:val="center"/>
        <w:spacing w:before="0" w:after="450"/>
      </w:pPr>
      <w:r>
        <w:rPr>
          <w:rFonts w:ascii="Arial" w:hAnsi="Arial" w:eastAsia="Arial" w:cs="Arial"/>
          <w:color w:val="999999"/>
          <w:sz w:val="20"/>
          <w:szCs w:val="20"/>
        </w:rPr>
        <w:t xml:space="preserve">来源：网络  作者：深巷幽兰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二、国家 经济 主权原则在遗传资源领域的发展 三、国家对遗传资源的经济主权应否受到限制 尽管国家对其遗传资源和相关传统知识的主权权利在国家层面已得到各国承认，但一些西方学者、国际 环境 主义者和一些主张保护地方权利的国际组织仍然认为，在这一...</w:t>
      </w:r>
    </w:p>
    <w:p>
      <w:pPr>
        <w:ind w:left="0" w:right="0" w:firstLine="560"/>
        <w:spacing w:before="450" w:after="450" w:line="312" w:lineRule="auto"/>
      </w:pPr>
      <w:r>
        <w:rPr>
          <w:rFonts w:ascii="宋体" w:hAnsi="宋体" w:eastAsia="宋体" w:cs="宋体"/>
          <w:color w:val="000"/>
          <w:sz w:val="28"/>
          <w:szCs w:val="28"/>
        </w:rPr>
        <w:t xml:space="preserve">二、国家 经济 主权原则在遗传资源领域的发展</w:t>
      </w:r>
    </w:p>
    <w:p>
      <w:pPr>
        <w:ind w:left="0" w:right="0" w:firstLine="560"/>
        <w:spacing w:before="450" w:after="450" w:line="312" w:lineRule="auto"/>
      </w:pPr>
      <w:r>
        <w:rPr>
          <w:rFonts w:ascii="宋体" w:hAnsi="宋体" w:eastAsia="宋体" w:cs="宋体"/>
          <w:color w:val="000"/>
          <w:sz w:val="28"/>
          <w:szCs w:val="28"/>
        </w:rPr>
        <w:t xml:space="preserve">三、国家对遗传资源的经济主权应否受到限制</w:t>
      </w:r>
    </w:p>
    <w:p>
      <w:pPr>
        <w:ind w:left="0" w:right="0" w:firstLine="560"/>
        <w:spacing w:before="450" w:after="450" w:line="312" w:lineRule="auto"/>
      </w:pPr>
      <w:r>
        <w:rPr>
          <w:rFonts w:ascii="宋体" w:hAnsi="宋体" w:eastAsia="宋体" w:cs="宋体"/>
          <w:color w:val="000"/>
          <w:sz w:val="28"/>
          <w:szCs w:val="28"/>
        </w:rPr>
        <w:t xml:space="preserve">尽管国家对其遗传资源和相关传统知识的主权权利在国家层面已得到各国承认，但一些西方学者、国际 环境 主义者和一些主张保护地方权利的国际组织仍然认为，在这一问题上承认国家主权将有害于遗传资源和传统知识的保护。在很多国家，遗传资源丰富的地区往往也是原住民聚居的地区，掌握相关传统知识的也主要是本土社区或个人，而这些地区在经济上大都贫穷落后，现有的对遗传资源的开发和利用并没有使这些遗传资源和传统知识的提供者充分受益，他们甚至根本没有得到任何回报。因此，当国际 社会 强调国家对这些遗传资源的主权，讨论如何用知识产权来保护遗传资源和传统知识时，上述学者和组织认为，这些措施实际上起不到保护遗传资源和传统知识的效果。</w:t>
      </w:r>
    </w:p>
    <w:p>
      <w:pPr>
        <w:ind w:left="0" w:right="0" w:firstLine="560"/>
        <w:spacing w:before="450" w:after="450" w:line="312" w:lineRule="auto"/>
      </w:pPr>
      <w:r>
        <w:rPr>
          <w:rFonts w:ascii="宋体" w:hAnsi="宋体" w:eastAsia="宋体" w:cs="宋体"/>
          <w:color w:val="000"/>
          <w:sz w:val="28"/>
          <w:szCs w:val="28"/>
        </w:rPr>
        <w:t xml:space="preserve">首先，就传统知识而言，对其最好的保护方式是促进其广泛 传播 和应用，而不是将其固定和封存起来。对传统知识加以知识产权保护，尤其是无限期的保护将限制其传播和应用，从而实际效果可能与保护的初衷并不一致。其次，知识产权的保护手段在很多场合难以适用。这可能是因为遗传资源和传统知识很爹隋况下不符合知识产权保护客体的要求，也可能是因为原地或异地获得的遗传资源已被修饰、合成等，其最终产品与原来的遗传资源已有较大的区别(如育种者育出的杂交种子等)。在遗传资源和传统知识上的知识产权能否及于这些衍生物，不无疑问。由于这些衍生物的开发和应用并不在发展中国家境内，因此发展中国家制订的相关立法(如事先知情同意)事实上对这些活动可能无法适用。第三，也是最重要的，有学者认为，发达国家和 跨国公司 对发展中国家遗传资源和传统知识的剥削被夸大了，而发展中国家本国的精英阶层和政府对原住民和本土社区的剥削则被忽视。例如有学者指出，有人指责跨国公司以发展中国家传统 医 药 为线索生产新药所获利润只有不到 0．001％回馈给了那些发展中国家，但却忽视了另一个事实，即这些回馈给发展中国家的利益，最终也可能只有不到0.001％真正落实到了那些给跨国公司研究人员提供线索和引导的原住民手中。不仅如此，发展中国家本国政府为从外国获取利润，对原住民生存环境的破坏(如热带森林的砍伐)给他们造成的损害比发达国家跨国公司的剥削造成的损害更大。由于发展中国家国内 政治 环境不稳定， 市场 和 公共 设施落后，使得遗传资源和传统知识得不到保护，或其保护所获利益根本到不了本土社区原住民手中。本国政府和精英阶层的剥削使得发展中国家的原住民更倾向于离开他们所居住的生物多样性场所，而不是留下来保护它们。发展中国家精英阶层之所以主张以知识产权保护遗传资源和传统知识，只是为了从发达国家获得更多的利润，而不是为了保持生物多样性，同时也是为了将发达国家的剥削作为反驳对其生态恶化和人权状况的指责的工具。基于上述原因，承认国家主权在很多情况实际上有害于对遗传资源和传统知识的保护。不仅承认国家主权会产生这种结果，承认权利持有人个人的主权(如在某些传统医药的场合)同样有害于对原住民利益的保护。由于原住民和本国政府的利益缺乏同一性，因此不论是国家主权还是个人主权都应受到限制。由非政府组织来分发从遗传资源和传统知识的开发和利用中所获惠益因而是必要的。</w:t>
      </w:r>
    </w:p>
    <w:p>
      <w:pPr>
        <w:ind w:left="0" w:right="0" w:firstLine="560"/>
        <w:spacing w:before="450" w:after="450" w:line="312" w:lineRule="auto"/>
      </w:pPr>
      <w:r>
        <w:rPr>
          <w:rFonts w:ascii="宋体" w:hAnsi="宋体" w:eastAsia="宋体" w:cs="宋体"/>
          <w:color w:val="000"/>
          <w:sz w:val="28"/>
          <w:szCs w:val="28"/>
        </w:rPr>
        <w:t xml:space="preserve">上述论断的出发点或许是为了更有效地保护那些为遗传资源和传统知识的保存和保护作出了贡献的原住民和本土社区。但一般性地否定国家(在上述学者的论证中 主要是发展中国家)对其遗传资源的主权权利，毫无根据(至少是以偏概全)地从负面理解主权国家要求保护其遗传资源的动机，显然既无正当的 法律 依据又欠客观公正。</w:t>
      </w:r>
    </w:p>
    <w:p>
      <w:pPr>
        <w:ind w:left="0" w:right="0" w:firstLine="560"/>
        <w:spacing w:before="450" w:after="450" w:line="312" w:lineRule="auto"/>
      </w:pPr>
      <w:r>
        <w:rPr>
          <w:rFonts w:ascii="宋体" w:hAnsi="宋体" w:eastAsia="宋体" w:cs="宋体"/>
          <w:color w:val="000"/>
          <w:sz w:val="28"/>
          <w:szCs w:val="28"/>
        </w:rPr>
        <w:t xml:space="preserve">这种论断的问题在于：首先，国家对其自然资源的永久主权是一项久已确立的 国际法 原则。如前所述，这一原则已为多个国际法律文件所申明。遗传资源也属自然资源，国家当然对其享有主权权利。不仅如此，《生物多样性公约》、《粮食和 农业 植物遗传资源国际条约》等还专门规定了国家对其境内生物资源和遗传资源的主权权利。以对遗传资源和传统知识的开发和利用所获惠益不能实际落实到原住民和本土社区为由对国家主权加以限制，显然缺乏充分的国际法依据，也很难为各国所接受。腐败和不公正有其复杂的 社会 经济 背景，这种现象在各国都存在。试图以一个超国家的非政府组织取代主权国家来解决遗传资源和传统知识利用中的腐败和不公正现象，似乎不太现实。其次，对原住民和本土社区的界定也尚未统一，并不是每个国家都有所谓的原住民 (indigenous people)和本土社区(1ocal community)问题，更不是所有的遗传资源和传统知识都与原住民和本土社区有关(如中国的 中医 药 和印度的传统 医药 等)。因此，仅以原住民和本土社区利益的保护为着眼点而设计的制度，可能不具有普遍的适用性。从遗传资源和传统知识的利用中所获取的惠益如何在有关权利主体间进行分配，应该是一个由国内法解决的问题。惠益分享的法律依据和方式应该是主权国家的国内法和其接受的国际规则，而不是由超国家的非政府组织将自己的规则强加给主权国家。再者，上述论断客观上有可能成为 跨国公司 拒绝获取权利主体事先知情同意和实施惠益分享的借1：1，加剧生物海盗现象，从而不仅使资源提供国的利益受到损害，也使原住民和本土社区的利益受到损害。 但是，反对否认国家对其遗传资源的经济主权并不意味着国家在其遗传资源的开发利用方面可以不受任何限制。事实上，随着经济全球化趋势的日益加深，国家的经济主权会受到越来越多的限制。由于任何一国的生物遗传资源都可能对全人类具有重要影响，因此国家对其生物遗传资源的主权同样会受到限制。这种限制可能表现为以下两种情形：</w:t>
      </w:r>
    </w:p>
    <w:p>
      <w:pPr>
        <w:ind w:left="0" w:right="0" w:firstLine="560"/>
        <w:spacing w:before="450" w:after="450" w:line="312" w:lineRule="auto"/>
      </w:pPr>
      <w:r>
        <w:rPr>
          <w:rFonts w:ascii="宋体" w:hAnsi="宋体" w:eastAsia="宋体" w:cs="宋体"/>
          <w:color w:val="000"/>
          <w:sz w:val="28"/>
          <w:szCs w:val="28"/>
        </w:rPr>
        <w:t xml:space="preserve">一种隋形是国家在特定条件下有义务允许他人(外国国家、研究机构或研究人员)获取本国遗传资源，并为这种获取提供便利。这是因为，这些遗传资源的开发和利用可能影响全人类的生存质量，如提供重要的食物或药品来源等。对这一义务，《生物多样性公约》和《粮食和农业植物遗传资源国际条约》有详细规定。《生物多样性公约》在承认国家对其遗传资源的主权权利后，也明确规定了缔约国便利其他缔约国取得遗传资源用于无害 环境 的用途，不对这种取得施加违背本公约目标的限制的义务。《粮食和农业植物遗传资源国际条约》就有关粮食和农业植物遗传资源的方便获取问题规定，各缔约方应采取必要措施向其他缔约方提供这种获取的机会。上述规定意味着，国家不能任意拒绝他人对本国遗传资源的获取。当然，根据上述两个法律文件，外国国家或者私人只有在满足特定条件时才可能享受方便获取。易言之，遗传资源提供国只在特定条件下才有提供方便获取的义务。</w:t>
      </w:r>
    </w:p>
    <w:p>
      <w:pPr>
        <w:ind w:left="0" w:right="0" w:firstLine="560"/>
        <w:spacing w:before="450" w:after="450" w:line="312" w:lineRule="auto"/>
      </w:pPr>
      <w:r>
        <w:rPr>
          <w:rFonts w:ascii="宋体" w:hAnsi="宋体" w:eastAsia="宋体" w:cs="宋体"/>
          <w:color w:val="000"/>
          <w:sz w:val="28"/>
          <w:szCs w:val="28"/>
        </w:rPr>
        <w:t xml:space="preserve">上述两个法律文件的相关内容虽然都是笼统地针对自然环境做出的规定，但由于生物遗传资源是自然环境的重要构成要素，因此生物遗传资源的开发和利用当然也属于上述规范的调整对象。事实上，上述文件中也确有若干条款是直接针对生物遗传资源的开发和利用而规定的。除上述两个法律文件外，《生物多样性公约》则直接规范了生物遗传资源的获取和利用。</w:t>
      </w:r>
    </w:p>
    <w:p>
      <w:pPr>
        <w:ind w:left="0" w:right="0" w:firstLine="560"/>
        <w:spacing w:before="450" w:after="450" w:line="312" w:lineRule="auto"/>
      </w:pPr>
      <w:r>
        <w:rPr>
          <w:rFonts w:ascii="宋体" w:hAnsi="宋体" w:eastAsia="宋体" w:cs="宋体"/>
          <w:color w:val="000"/>
          <w:sz w:val="28"/>
          <w:szCs w:val="28"/>
        </w:rPr>
        <w:t xml:space="preserve">由此可见，国家对其生物遗传资源所享有的经济主权是可以而且应当有所限制的。但是必须明确，这种限制是国家根据其自身及全人类的长远利益而自觉作出，而不是外部强加的，即这种限制是国家对其主观意志的自我限制，具体表现是国家接受有关的国际规则并将其转化为国内法，或在国内经济活动中作出自觉的自我约束。这种限制绝不意味着国家对其遗传资源所享有的经济主权的丧失或消亡，相反，它实际上是国家行使其经济主权的一种体现。因此，有关遗传资源保护的任何国际安排如果要得到大多数主权国家的接受，都必须建立在承认和尊重国家对其遗传资源的充分的永久主权的基础之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[l]曾华群．国际 经济法 导论[M]．北京：法律出版社，1997．</w:t>
      </w:r>
    </w:p>
    <w:p>
      <w:pPr>
        <w:ind w:left="0" w:right="0" w:firstLine="560"/>
        <w:spacing w:before="450" w:after="450" w:line="312" w:lineRule="auto"/>
      </w:pPr>
      <w:r>
        <w:rPr>
          <w:rFonts w:ascii="宋体" w:hAnsi="宋体" w:eastAsia="宋体" w:cs="宋体"/>
          <w:color w:val="000"/>
          <w:sz w:val="28"/>
          <w:szCs w:val="28"/>
        </w:rPr>
        <w:t xml:space="preserve">[2]陈安． 国际经济 法 J 论[M]．北京：法律出版社，1991．</w:t>
      </w:r>
    </w:p>
    <w:p>
      <w:pPr>
        <w:ind w:left="0" w:right="0" w:firstLine="560"/>
        <w:spacing w:before="450" w:after="450" w:line="312" w:lineRule="auto"/>
      </w:pPr>
      <w:r>
        <w:rPr>
          <w:rFonts w:ascii="宋体" w:hAnsi="宋体" w:eastAsia="宋体" w:cs="宋体"/>
          <w:color w:val="000"/>
          <w:sz w:val="28"/>
          <w:szCs w:val="28"/>
        </w:rPr>
        <w:t xml:space="preserve">[3]ational Level Problems and P ossibilities for Solution [EB／．OLI．http：／／ary J．Combe．Human Rights&amp; Sovereignty：Nema in International La]Intellectual Property．6 Ind．J．Global Le g．Stud．59．</w:t>
      </w:r>
    </w:p>
    <w:p>
      <w:pPr>
        <w:ind w:left="0" w:right="0" w:firstLine="560"/>
        <w:spacing w:before="450" w:after="450" w:line="312" w:lineRule="auto"/>
      </w:pPr>
      <w:r>
        <w:rPr>
          <w:rFonts w:ascii="宋体" w:hAnsi="宋体" w:eastAsia="宋体" w:cs="宋体"/>
          <w:color w:val="000"/>
          <w:sz w:val="28"/>
          <w:szCs w:val="28"/>
        </w:rPr>
        <w:t xml:space="preserve">[5]金瑞林．环境 法学 [M]．北京：北京大学出版社，1990．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2025-01-30T06:40:42+08:00</dcterms:created>
  <dcterms:modified xsi:type="dcterms:W3CDTF">2025-01-30T06:40:42+08:00</dcterms:modified>
</cp:coreProperties>
</file>

<file path=docProps/custom.xml><?xml version="1.0" encoding="utf-8"?>
<Properties xmlns="http://schemas.openxmlformats.org/officeDocument/2006/custom-properties" xmlns:vt="http://schemas.openxmlformats.org/officeDocument/2006/docPropsVTypes"/>
</file>