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关于环境会计在我国钢铁企业应用中的问题分析</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一、国内外环境会计的研究 在20 世纪70 年代左右，国外开始了对环境会计的研究。比蒙斯写成了《控制污染的社会成本转换研究》，马林著写了《污染的会计问题》，这是国外开始研究环境会计的代表作品。目前国外对环境会计的研究领先国内，而且欧美等发...</w:t>
      </w:r>
    </w:p>
    <w:p>
      <w:pPr>
        <w:ind w:left="0" w:right="0" w:firstLine="560"/>
        <w:spacing w:before="450" w:after="450" w:line="312" w:lineRule="auto"/>
      </w:pPr>
      <w:r>
        <w:rPr>
          <w:rFonts w:ascii="宋体" w:hAnsi="宋体" w:eastAsia="宋体" w:cs="宋体"/>
          <w:color w:val="000"/>
          <w:sz w:val="28"/>
          <w:szCs w:val="28"/>
        </w:rPr>
        <w:t xml:space="preserve">一、国内外环境会计的研究</w:t>
      </w:r>
    </w:p>
    <w:p>
      <w:pPr>
        <w:ind w:left="0" w:right="0" w:firstLine="560"/>
        <w:spacing w:before="450" w:after="450" w:line="312" w:lineRule="auto"/>
      </w:pPr>
      <w:r>
        <w:rPr>
          <w:rFonts w:ascii="宋体" w:hAnsi="宋体" w:eastAsia="宋体" w:cs="宋体"/>
          <w:color w:val="000"/>
          <w:sz w:val="28"/>
          <w:szCs w:val="28"/>
        </w:rPr>
        <w:t xml:space="preserve">在20 世纪70 年代左右，国外开始了对环境会计的研究。比蒙斯写成了《控制污染的社会成本转换研究》，马林著写了《污染的会计问题》，这是国外开始研究环境会计的代表作品。目前国外对环境会计的研究领先国内，而且欧美等发达国家对环境会计的研究领先其他国家，例如美国在环境信息方面发布了《或有事项会计》，美国在该文件中规范阐述了环境会计的基本概念，并定义了相关专业术语。就亚洲而言，日本是具有代表性的国家，1999年颁布了《关于环保成本公式指南》，其环境会计的发展成为亚洲的典型，而且将环境会计核算问题提升到了政府层次。</w:t>
      </w:r>
    </w:p>
    <w:p>
      <w:pPr>
        <w:ind w:left="0" w:right="0" w:firstLine="560"/>
        <w:spacing w:before="450" w:after="450" w:line="312" w:lineRule="auto"/>
      </w:pPr>
      <w:r>
        <w:rPr>
          <w:rFonts w:ascii="宋体" w:hAnsi="宋体" w:eastAsia="宋体" w:cs="宋体"/>
          <w:color w:val="000"/>
          <w:sz w:val="28"/>
          <w:szCs w:val="28"/>
        </w:rPr>
        <w:t xml:space="preserve">我国对于环境会计的研究步伐相对较为缓慢，直到20 世纪的80 年代才开始开展对环境会计的研究，90 年代初我国对于环境会计的研究取得了初步的成果，我国开始研究较为系统的西方环境会计体系。我国对环境会计体系的研究逐渐增多，慢慢与国际研究进行沟通，进程与国际研究开始同步，并慢慢取得较多的成就。虽然我国学者对环境会计的进行了较多的研究和探索，但是我国钢铁企业目前还没有形成相对完整的环境会计理论体系，也没有与会计核算体系相配套的实践方式。因此，我国的钢铁企业在应用环境会计中普遍的存在着一些问题。</w:t>
      </w:r>
    </w:p>
    <w:p>
      <w:pPr>
        <w:ind w:left="0" w:right="0" w:firstLine="560"/>
        <w:spacing w:before="450" w:after="450" w:line="312" w:lineRule="auto"/>
      </w:pPr>
      <w:r>
        <w:rPr>
          <w:rFonts w:ascii="宋体" w:hAnsi="宋体" w:eastAsia="宋体" w:cs="宋体"/>
          <w:color w:val="000"/>
          <w:sz w:val="28"/>
          <w:szCs w:val="28"/>
        </w:rPr>
        <w:t xml:space="preserve">二、我国钢铁企业应用环境会计中存在的问题</w:t>
      </w:r>
    </w:p>
    <w:p>
      <w:pPr>
        <w:ind w:left="0" w:right="0" w:firstLine="560"/>
        <w:spacing w:before="450" w:after="450" w:line="312" w:lineRule="auto"/>
      </w:pPr>
      <w:r>
        <w:rPr>
          <w:rFonts w:ascii="宋体" w:hAnsi="宋体" w:eastAsia="宋体" w:cs="宋体"/>
          <w:color w:val="000"/>
          <w:sz w:val="28"/>
          <w:szCs w:val="28"/>
        </w:rPr>
        <w:t xml:space="preserve">(一)环保意识薄弱，对环境会计信息要求不高。在较多的钢铁企业中，企业部门间没有形成真正的环境意识，对环境会计也没有足够的重视，没有将环境会计作为一项重要的政策进行普及教育和实施，钢铁企业员工的环保意识不强，对环保没有清晰明确的认识。再者，较多的钢铁企业也没有形成真正的资源环境价值观念，对资源的利用没有节制，资源利用效率低下，而且存在浪费的现象。同时钢铁企业没有重视对环境会计信息的汇总，在信息的收集和处理的过程中没有高度的责任意识，敷衍了事，而且社会公众对于钢铁企业的环境会计信息的要求不高，对其环境会计的关注不够，直接导致钢铁企业不愿意披露，甚至隐藏环境会计信息，因此严重的阻碍了环境会计在钢铁企业的发展。</w:t>
      </w:r>
    </w:p>
    <w:p>
      <w:pPr>
        <w:ind w:left="0" w:right="0" w:firstLine="560"/>
        <w:spacing w:before="450" w:after="450" w:line="312" w:lineRule="auto"/>
      </w:pPr>
      <w:r>
        <w:rPr>
          <w:rFonts w:ascii="宋体" w:hAnsi="宋体" w:eastAsia="宋体" w:cs="宋体"/>
          <w:color w:val="000"/>
          <w:sz w:val="28"/>
          <w:szCs w:val="28"/>
        </w:rPr>
        <w:t xml:space="preserve">(二)环境会计在我国钢铁行业发展缓慢。虽然我国近几年来在环境会计方面取得了较多的成果，其发展进程也相对以前有所进步，但是就我国环境会计的整体发展态势来说较为缓慢，而且我国的环境会计法律法规不够完善，虽然其与我国的环境法律法规相适应，但是却依然存在很多不足和缺陷，不能为环境会计在我国的钢铁行业发展提供有关的政策和法律保障，让我国的环境会计在钢铁企业中举步维艰，也阻碍了环境会计对可持续发展做出相应的贡献，同样也使得环境会计工作不具有科学性和发展性，达不到环境会计的规范要求和确定性要求。</w:t>
      </w:r>
    </w:p>
    <w:p>
      <w:pPr>
        <w:ind w:left="0" w:right="0" w:firstLine="560"/>
        <w:spacing w:before="450" w:after="450" w:line="312" w:lineRule="auto"/>
      </w:pPr>
      <w:r>
        <w:rPr>
          <w:rFonts w:ascii="宋体" w:hAnsi="宋体" w:eastAsia="宋体" w:cs="宋体"/>
          <w:color w:val="000"/>
          <w:sz w:val="28"/>
          <w:szCs w:val="28"/>
        </w:rPr>
        <w:t xml:space="preserve">(三)钢铁企业没有形成完整的环境会计核算体系。在较多的钢铁企业当中，并没有单独的部门对环境事项进项单独的核算，而只是粗略的将环境会计信息反映在财务会计科目之中，将环境会计信息与财务会计信息进行合并，并没有对与环境有关的费用进行专门的分类或者汇总，也没有对于环保相关的资产进行单独的管理和保值，钢铁企业的财务报表并不能反映企业的环境会计信息，因此钢铁企业没有形成较为完整的环境会计核算体系，不能反映与环境有关的业务活动对企业的财务状况和经营成果的影响，不能为企业调整业务和管理层做出更为科学的决策提供依据。</w:t>
      </w:r>
    </w:p>
    <w:p>
      <w:pPr>
        <w:ind w:left="0" w:right="0" w:firstLine="560"/>
        <w:spacing w:before="450" w:after="450" w:line="312" w:lineRule="auto"/>
      </w:pPr>
      <w:r>
        <w:rPr>
          <w:rFonts w:ascii="宋体" w:hAnsi="宋体" w:eastAsia="宋体" w:cs="宋体"/>
          <w:color w:val="000"/>
          <w:sz w:val="28"/>
          <w:szCs w:val="28"/>
        </w:rPr>
        <w:t xml:space="preserve">(四)钢铁企业存在着低估环境负债的问题。由于钢铁企业没有对环境会计信息进行单独专门化的管理，也没有实施单独的环境会计核算，更没有完整的会计核算体系。一般情况下，企业在披露环境会计信息时不会对于环境有关的资产、负债和收益以及成本等内容进行披露，而是会公布一些比较容易取得的会计信息，如：环保投资额、环保拨款额、环保税收的减免、排污处理费用等，钢铁企业对重要的环境投资项目没有相应的成本效益的分析和研究，甚至不会与环境相关的资产和负债进行估计，这些问题直接影响到需要环境信息使用者的决策的制定，不利于信息使用者做出科学明智的决策，导致人力资源和资金的浪费。</w:t>
      </w:r>
    </w:p>
    <w:p>
      <w:pPr>
        <w:ind w:left="0" w:right="0" w:firstLine="560"/>
        <w:spacing w:before="450" w:after="450" w:line="312" w:lineRule="auto"/>
      </w:pPr>
      <w:r>
        <w:rPr>
          <w:rFonts w:ascii="宋体" w:hAnsi="宋体" w:eastAsia="宋体" w:cs="宋体"/>
          <w:color w:val="000"/>
          <w:sz w:val="28"/>
          <w:szCs w:val="28"/>
        </w:rPr>
        <w:t xml:space="preserve">三、解决环境会计在钢铁企业应用过程中产生问题的措施</w:t>
      </w:r>
    </w:p>
    <w:p>
      <w:pPr>
        <w:ind w:left="0" w:right="0" w:firstLine="560"/>
        <w:spacing w:before="450" w:after="450" w:line="312" w:lineRule="auto"/>
      </w:pPr>
      <w:r>
        <w:rPr>
          <w:rFonts w:ascii="宋体" w:hAnsi="宋体" w:eastAsia="宋体" w:cs="宋体"/>
          <w:color w:val="000"/>
          <w:sz w:val="28"/>
          <w:szCs w:val="28"/>
        </w:rPr>
        <w:t xml:space="preserve">(一)从政府层面上来看。企业的发展离不开国家政策环境的支持，企业发展的好坏也与政策环境、经济环境、法律环境有着密切的关系。国家应该要及时制定相关的环境会计准则和法律法规，并不断对有关的法律法规进行修正与完善，让环境会计的发展有法可依，为环境会计的核算的发展提供必要的制度保障。还要积极学习其他先进国家的经验，并结合国家的本身的国情和我国钢铁企业的实际情况，慢慢建立起从中央到地方的环境保护体制。再者，政府机构还应该明确与环境有关的部门的职责和权限，使得各部门各司其职，各部门分工明确从而使得工作效率提高，政府还要对钢铁企业的环境会计信息的披露进行有效的监督，并鼓励钢铁企业主动积极的管理和披露环境会计信息。最后，政府还应该为钢铁企业的发展提供优惠的政策支持，帮助钢铁企业克服在应用环境会计核算方法过程中产生的问题与困难，降低钢铁企业在实行环保措施时产生的成本与负担。</w:t>
      </w:r>
    </w:p>
    <w:p>
      <w:pPr>
        <w:ind w:left="0" w:right="0" w:firstLine="560"/>
        <w:spacing w:before="450" w:after="450" w:line="312" w:lineRule="auto"/>
      </w:pPr>
      <w:r>
        <w:rPr>
          <w:rFonts w:ascii="宋体" w:hAnsi="宋体" w:eastAsia="宋体" w:cs="宋体"/>
          <w:color w:val="000"/>
          <w:sz w:val="28"/>
          <w:szCs w:val="28"/>
        </w:rPr>
        <w:t xml:space="preserve">(二)从企业层面上来看。环境会计是与时代发展相适应的产物，企业要想在竞争中获得长远的发展，就要积极响应可持续发展的号召，积极主动的应用环境会计核算方法。企业还应该与国外的企业加强合作与交流，在科研和技术等方面要与先进企业积极合作，吸取其他企业的先进经验和成果，并结合钢铁企业自身的实际情况，形成具有自身特色的环境会计核算方法。钢铁企业在实际的管理中要重视企业管理层和财务人员的专业知识，要对管理者和财务人员进行环境会计知识的培训和教育，加强管理者和财务人员对环境会计核算的意识和重视程度，提高财务人员对环境会计信息的收集和汇总能力，使其能够更好更快的从事环境会计核算工作，将环境会计的工作落实到实处，更好的披露环境会计信息，为钢铁企业的可持续发展提供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钢铁企业作为国民经济中的重要因素，其发展对经济具有较为深刻的影响，钢铁企业的环境会计的发展对国家的可持续发展具有较大影响。钢铁企业要处理好发展生存与环保之间的关系，要处理好目前利益和长远利益之间的关系，钢铁企业不仅要注重企业自身的经济效益，还要注重社会效益，要为实现企业和社会经济的可持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2024-11-22T18:27:21+08:00</dcterms:created>
  <dcterms:modified xsi:type="dcterms:W3CDTF">2024-11-22T18:27:21+08:00</dcterms:modified>
</cp:coreProperties>
</file>

<file path=docProps/custom.xml><?xml version="1.0" encoding="utf-8"?>
<Properties xmlns="http://schemas.openxmlformats.org/officeDocument/2006/custom-properties" xmlns:vt="http://schemas.openxmlformats.org/officeDocument/2006/docPropsVTypes"/>
</file>