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国债发行对通货膨胀的影响论文</w:t>
      </w:r>
      <w:bookmarkEnd w:id="1"/>
    </w:p>
    <w:p>
      <w:pPr>
        <w:jc w:val="center"/>
        <w:spacing w:before="0" w:after="450"/>
      </w:pPr>
      <w:r>
        <w:rPr>
          <w:rFonts w:ascii="Arial" w:hAnsi="Arial" w:eastAsia="Arial" w:cs="Arial"/>
          <w:color w:val="999999"/>
          <w:sz w:val="20"/>
          <w:szCs w:val="20"/>
        </w:rPr>
        <w:t xml:space="preserve">来源：网络  作者：梦回江南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国债发行对通货膨胀的影响，希望大家认真阅读，相信对大家能有帮助!一、文献综述通货膨胀作为一种货币现象，其成因于货币供给量与货币需求量之间的缺口。现有研究国债规模与通货膨胀的文献集中讨论国债规模对货币供应量的扩张效应，...</w:t>
      </w:r>
    </w:p>
    <w:p>
      <w:pPr>
        <w:ind w:left="0" w:right="0" w:firstLine="560"/>
        <w:spacing w:before="450" w:after="450" w:line="312" w:lineRule="auto"/>
      </w:pPr>
      <w:r>
        <w:rPr>
          <w:rFonts w:ascii="宋体" w:hAnsi="宋体" w:eastAsia="宋体" w:cs="宋体"/>
          <w:color w:val="000"/>
          <w:sz w:val="28"/>
          <w:szCs w:val="28"/>
        </w:rPr>
        <w:t xml:space="preserve">摘要：论文网为大家整理了国债发行对通货膨胀的影响，希望大家认真阅读，相信对大家能有帮助!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通货膨胀作为一种货币现象，其成因于货币供给量与货币需求量之间的缺口。现有研究国债规模与通货膨胀的文献集中讨论国债规模对货币供应量的扩张效应，具体而言有以下三种思路。</w:t>
      </w:r>
    </w:p>
    <w:p>
      <w:pPr>
        <w:ind w:left="0" w:right="0" w:firstLine="560"/>
        <w:spacing w:before="450" w:after="450" w:line="312" w:lineRule="auto"/>
      </w:pPr>
      <w:r>
        <w:rPr>
          <w:rFonts w:ascii="宋体" w:hAnsi="宋体" w:eastAsia="宋体" w:cs="宋体"/>
          <w:color w:val="000"/>
          <w:sz w:val="28"/>
          <w:szCs w:val="28"/>
        </w:rPr>
        <w:t xml:space="preserve">第二种思路是从国债应债来源的角度来考察国债发行与资金运用对基础货币以及货币供应量的影响，而货币供应量的扩张将有可能导致通货膨胀，这方面的文献比如高培勇、宋永明(202_)，刘华(202_)，类承曜(202_)。</w:t>
      </w:r>
    </w:p>
    <w:p>
      <w:pPr>
        <w:ind w:left="0" w:right="0" w:firstLine="560"/>
        <w:spacing w:before="450" w:after="450" w:line="312" w:lineRule="auto"/>
      </w:pPr>
      <w:r>
        <w:rPr>
          <w:rFonts w:ascii="宋体" w:hAnsi="宋体" w:eastAsia="宋体" w:cs="宋体"/>
          <w:color w:val="000"/>
          <w:sz w:val="28"/>
          <w:szCs w:val="28"/>
        </w:rPr>
        <w:t xml:space="preserve">第三种思路是把国债作为弥补财政赤字的重要手段讨论赤字规模与通货膨胀率水平之间的关系，这方面的论述比如斯蒂格利茨(1997)。</w:t>
      </w:r>
    </w:p>
    <w:p>
      <w:pPr>
        <w:ind w:left="0" w:right="0" w:firstLine="560"/>
        <w:spacing w:before="450" w:after="450" w:line="312" w:lineRule="auto"/>
      </w:pPr>
      <w:r>
        <w:rPr>
          <w:rFonts w:ascii="宋体" w:hAnsi="宋体" w:eastAsia="宋体" w:cs="宋体"/>
          <w:color w:val="000"/>
          <w:sz w:val="28"/>
          <w:szCs w:val="28"/>
        </w:rPr>
        <w:t xml:space="preserve">从以上讨论不难看出，研究者以不同的国家、不同的经济体制作为研究对象，运用不同的研究方法可能得出完全不同的结论。我们不能简单的认为国债发行就会造成货币供应增加进而引发通货膨胀。要找出国债发行与通货膨胀之间的关系，有必要对二者进行量化分析，寻找出二者间数量的因果关系，才能对两者进行客观的评价。</w:t>
      </w:r>
    </w:p>
    <w:p>
      <w:pPr>
        <w:ind w:left="0" w:right="0" w:firstLine="560"/>
        <w:spacing w:before="450" w:after="450" w:line="312" w:lineRule="auto"/>
      </w:pPr>
      <w:r>
        <w:rPr>
          <w:rFonts w:ascii="宋体" w:hAnsi="宋体" w:eastAsia="宋体" w:cs="宋体"/>
          <w:color w:val="000"/>
          <w:sz w:val="28"/>
          <w:szCs w:val="28"/>
        </w:rPr>
        <w:t xml:space="preserve">二、基于国债资金运用效率视角分析国债发行对于通胀率的影响</w:t>
      </w:r>
    </w:p>
    <w:p>
      <w:pPr>
        <w:ind w:left="0" w:right="0" w:firstLine="560"/>
        <w:spacing w:before="450" w:after="450" w:line="312" w:lineRule="auto"/>
      </w:pPr>
      <w:r>
        <w:rPr>
          <w:rFonts w:ascii="宋体" w:hAnsi="宋体" w:eastAsia="宋体" w:cs="宋体"/>
          <w:color w:val="000"/>
          <w:sz w:val="28"/>
          <w:szCs w:val="28"/>
        </w:rPr>
        <w:t xml:space="preserve">在这里我们首先要明确一下本文对通货膨胀成因的看法。在经济学理论当中，通货膨胀的成因主要有以下几种，有需求拉动的通货膨胀，成本推动的通货膨胀，通货膨胀螺旋，结构性通货膨胀以及作为货币现象的通货膨胀。实际上无论是前面哪一种理论，其通货膨胀的最终表现也必定是价格的上涨，而价格的上涨显然是由于在某几种商品上相对过多的货币追逐了相对少量的商品所导致的，所以本人认为，通货膨胀实际上从表象上来讲，就是一种货币现象，并且本文的论述也同样基于此理论。</w:t>
      </w:r>
    </w:p>
    <w:p>
      <w:pPr>
        <w:ind w:left="0" w:right="0" w:firstLine="560"/>
        <w:spacing w:before="450" w:after="450" w:line="312" w:lineRule="auto"/>
      </w:pPr>
      <w:r>
        <w:rPr>
          <w:rFonts w:ascii="宋体" w:hAnsi="宋体" w:eastAsia="宋体" w:cs="宋体"/>
          <w:color w:val="000"/>
          <w:sz w:val="28"/>
          <w:szCs w:val="28"/>
        </w:rPr>
        <w:t xml:space="preserve">总体而言，政府发行国债的目的主要有两个方面，第一个方面是为了回收货币市场上过量的流动性，第二个方面就是为了通过发行国债筹集资金进行投资从而刺激经济增长。实际上无论是哪个目的，国债所回收的资金最终都是要进行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2024-11-25T16:29:04+08:00</dcterms:created>
  <dcterms:modified xsi:type="dcterms:W3CDTF">2024-11-25T16:29:04+08:00</dcterms:modified>
</cp:coreProperties>
</file>

<file path=docProps/custom.xml><?xml version="1.0" encoding="utf-8"?>
<Properties xmlns="http://schemas.openxmlformats.org/officeDocument/2006/custom-properties" xmlns:vt="http://schemas.openxmlformats.org/officeDocument/2006/docPropsVTypes"/>
</file>