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新时期我国利用外商直接投资的政策选择</w:t>
      </w:r>
      <w:bookmarkEnd w:id="1"/>
    </w:p>
    <w:p>
      <w:pPr>
        <w:jc w:val="center"/>
        <w:spacing w:before="0" w:after="450"/>
      </w:pPr>
      <w:r>
        <w:rPr>
          <w:rFonts w:ascii="Arial" w:hAnsi="Arial" w:eastAsia="Arial" w:cs="Arial"/>
          <w:color w:val="999999"/>
          <w:sz w:val="20"/>
          <w:szCs w:val="20"/>
        </w:rPr>
        <w:t xml:space="preserve">来源：网络  作者：风月无边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3.3配合结构调整战略 随着贸易和投资自由化的推进,我国贸易和产业结构的优化升级将受到正反两个方面的影响。一方面由于国内以信息技术产业为先导产业机构高度化 发展 以及高科技领域外商投资的带动,机电等高科技产品的竞争力将继续提高,并成为出口增...</w:t>
      </w:r>
    </w:p>
    <w:p>
      <w:pPr>
        <w:ind w:left="0" w:right="0" w:firstLine="560"/>
        <w:spacing w:before="450" w:after="450" w:line="312" w:lineRule="auto"/>
      </w:pPr>
      <w:r>
        <w:rPr>
          <w:rFonts w:ascii="宋体" w:hAnsi="宋体" w:eastAsia="宋体" w:cs="宋体"/>
          <w:color w:val="000"/>
          <w:sz w:val="28"/>
          <w:szCs w:val="28"/>
        </w:rPr>
        <w:t xml:space="preserve">3.3配合结构调整战略</w:t>
      </w:r>
    </w:p>
    <w:p>
      <w:pPr>
        <w:ind w:left="0" w:right="0" w:firstLine="560"/>
        <w:spacing w:before="450" w:after="450" w:line="312" w:lineRule="auto"/>
      </w:pPr>
      <w:r>
        <w:rPr>
          <w:rFonts w:ascii="宋体" w:hAnsi="宋体" w:eastAsia="宋体" w:cs="宋体"/>
          <w:color w:val="000"/>
          <w:sz w:val="28"/>
          <w:szCs w:val="28"/>
        </w:rPr>
        <w:t xml:space="preserve">随着贸易和投资自由化的推进,我国贸易和产业结构的优化升级将受到正反两个方面的影响。一方面由于国内以信息技术产业为先导产业机构高度化 发展 以及高科技领域外商投资的带动,机电等高科技产品的竞争力将继续提高,并成为出口增长的增长点,从而将明显促进产业结构的优化升级。而另一方面由于比较优势的作用,以纺织品为代表劳动密集型商品出口又会大量增加,并带动相关产业的扩张,从而将会重新提升传统产业的比重,与 经济 结构调整的长期目标相左。</w:t>
      </w:r>
    </w:p>
    <w:p>
      <w:pPr>
        <w:ind w:left="0" w:right="0" w:firstLine="560"/>
        <w:spacing w:before="450" w:after="450" w:line="312" w:lineRule="auto"/>
      </w:pPr>
      <w:r>
        <w:rPr>
          <w:rFonts w:ascii="宋体" w:hAnsi="宋体" w:eastAsia="宋体" w:cs="宋体"/>
          <w:color w:val="000"/>
          <w:sz w:val="28"/>
          <w:szCs w:val="28"/>
        </w:rPr>
        <w:t xml:space="preserve">因此,有效的解决方法是充分发挥利用外商直接投资对结构调整战略的配合作用:①改善体制环境,营造适合于高科技创业型 企业 发展和外商投资的政策、市场空间;②通过利用外商直接投资改造传统产业,提高劳动者的素质和知识水平,提升劳动要素与高技术产业资本的结合能力,激发传统产业对高新技术装备的市场需求;③在多边规则允许的限度内,对不同商品和产业实行有所区别的贸易和外商投资政策,对有利于结构升级的商品出口和外商投资给予一定的政策优惠和扶持;④完善企业走出去的制度和政策环境,鼓励更多的企业与国外跨国公司进行战略联盟和资产结合,直接进入国际市场,在全球范围内进行生产和资源配置,带动国内产品、技术、劳动力与服务的输出,促进跨国企业的对华投资;⑤积极引导外商直接投资“西进”,因为利用外商直接投资的差距造成地区经济差异重要影响因素之一。</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张卓元. 中国 改革开放经验的经济学分析.经济管理出版社,202_</w:t>
      </w:r>
    </w:p>
    <w:p>
      <w:pPr>
        <w:ind w:left="0" w:right="0" w:firstLine="560"/>
        <w:spacing w:before="450" w:after="450" w:line="312" w:lineRule="auto"/>
      </w:pPr>
      <w:r>
        <w:rPr>
          <w:rFonts w:ascii="宋体" w:hAnsi="宋体" w:eastAsia="宋体" w:cs="宋体"/>
          <w:color w:val="000"/>
          <w:sz w:val="28"/>
          <w:szCs w:val="28"/>
        </w:rPr>
        <w:t xml:space="preserve">2 俞 毅.跨国公司对外直接投资的区位理论及其在我国的实证.国际经济合作,202_(9)</w:t>
      </w:r>
    </w:p>
    <w:p>
      <w:pPr>
        <w:ind w:left="0" w:right="0" w:firstLine="560"/>
        <w:spacing w:before="450" w:after="450" w:line="312" w:lineRule="auto"/>
      </w:pPr>
      <w:r>
        <w:rPr>
          <w:rFonts w:ascii="宋体" w:hAnsi="宋体" w:eastAsia="宋体" w:cs="宋体"/>
          <w:color w:val="000"/>
          <w:sz w:val="28"/>
          <w:szCs w:val="28"/>
        </w:rPr>
        <w:t xml:space="preserve">3 陈亚军.外商直接投资对我国就业影响的经济学分析.武汉理工大学学报,202_.10</w:t>
      </w:r>
    </w:p>
    <w:p>
      <w:pPr>
        <w:ind w:left="0" w:right="0" w:firstLine="560"/>
        <w:spacing w:before="450" w:after="450" w:line="312" w:lineRule="auto"/>
      </w:pPr>
      <w:r>
        <w:rPr>
          <w:rFonts w:ascii="宋体" w:hAnsi="宋体" w:eastAsia="宋体" w:cs="宋体"/>
          <w:color w:val="000"/>
          <w:sz w:val="28"/>
          <w:szCs w:val="28"/>
        </w:rPr>
        <w:t xml:space="preserve">4 崔之元.《扩大内需是一场深刻的革命》.个人网页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2025-04-12T00:58:26+08:00</dcterms:created>
  <dcterms:modified xsi:type="dcterms:W3CDTF">2025-04-12T00:58:26+08:00</dcterms:modified>
</cp:coreProperties>
</file>

<file path=docProps/custom.xml><?xml version="1.0" encoding="utf-8"?>
<Properties xmlns="http://schemas.openxmlformats.org/officeDocument/2006/custom-properties" xmlns:vt="http://schemas.openxmlformats.org/officeDocument/2006/docPropsVTypes"/>
</file>