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开征社会保障税的相关问题研究</w:t>
      </w:r>
      <w:bookmarkEnd w:id="1"/>
    </w:p>
    <w:p>
      <w:pPr>
        <w:jc w:val="center"/>
        <w:spacing w:before="0" w:after="450"/>
      </w:pPr>
      <w:r>
        <w:rPr>
          <w:rFonts w:ascii="Arial" w:hAnsi="Arial" w:eastAsia="Arial" w:cs="Arial"/>
          <w:color w:val="999999"/>
          <w:sz w:val="20"/>
          <w:szCs w:val="20"/>
        </w:rPr>
        <w:t xml:space="preserve">来源：网络  作者：紫芸轻舞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开征社会保障税的相关问题研究 开征社会保障税的相关问题研究 开征社会保障税的相关问题研究 李海飞 谢颖一、健全相关法制，保证社会保障功能的实现我国社会保障法制建设先天不足，除残疾人、妇女、老年人权益等方面颁布了相应的法律以外，社会保障的主要...</w:t>
      </w:r>
    </w:p>
    <w:p>
      <w:pPr>
        <w:ind w:left="0" w:right="0" w:firstLine="560"/>
        <w:spacing w:before="450" w:after="450" w:line="312" w:lineRule="auto"/>
      </w:pPr>
      <w:r>
        <w:rPr>
          <w:rFonts w:ascii="宋体" w:hAnsi="宋体" w:eastAsia="宋体" w:cs="宋体"/>
          <w:color w:val="000"/>
          <w:sz w:val="28"/>
          <w:szCs w:val="28"/>
        </w:rPr>
        <w:t xml:space="preserve">开征社会保障税的相关问题研究 开征社会保障税的相关问题研究 开征社会保障税的相关问题研究 李海飞 谢颖</w:t>
      </w:r>
    </w:p>
    <w:p>
      <w:pPr>
        <w:ind w:left="0" w:right="0" w:firstLine="560"/>
        <w:spacing w:before="450" w:after="450" w:line="312" w:lineRule="auto"/>
      </w:pPr>
      <w:r>
        <w:rPr>
          <w:rFonts w:ascii="宋体" w:hAnsi="宋体" w:eastAsia="宋体" w:cs="宋体"/>
          <w:color w:val="000"/>
          <w:sz w:val="28"/>
          <w:szCs w:val="28"/>
        </w:rPr>
        <w:t xml:space="preserve">一、健全相关法制，保证社会保障功能的实现</w:t>
      </w:r>
    </w:p>
    <w:p>
      <w:pPr>
        <w:ind w:left="0" w:right="0" w:firstLine="560"/>
        <w:spacing w:before="450" w:after="450" w:line="312" w:lineRule="auto"/>
      </w:pPr>
      <w:r>
        <w:rPr>
          <w:rFonts w:ascii="宋体" w:hAnsi="宋体" w:eastAsia="宋体" w:cs="宋体"/>
          <w:color w:val="000"/>
          <w:sz w:val="28"/>
          <w:szCs w:val="28"/>
        </w:rPr>
        <w:t xml:space="preserve">我国社会保障法制建设先天不足，除残疾人、妇女、老年人权益等方面颁布了相应的法律以外，社会保障的主要领域如社会保险、社会救助等，至今没有法律。因此，社会保险立法势在必行。完善的社会保障立法，是制定社会保障政策法规的基础，是社会保障管理机构、经办机构、监管机构的设置，及其职责权限划分的依据，也是对社会保障基金实行监管的前提条件。</w:t>
      </w:r>
    </w:p>
    <w:p>
      <w:pPr>
        <w:ind w:left="0" w:right="0" w:firstLine="560"/>
        <w:spacing w:before="450" w:after="450" w:line="312" w:lineRule="auto"/>
      </w:pPr>
      <w:r>
        <w:rPr>
          <w:rFonts w:ascii="宋体" w:hAnsi="宋体" w:eastAsia="宋体" w:cs="宋体"/>
          <w:color w:val="000"/>
          <w:sz w:val="28"/>
          <w:szCs w:val="28"/>
        </w:rPr>
        <w:t xml:space="preserve">社会保障税的实施必须以法律为依据，应建立社会保障法与社会保障税法。关于社会保障税的优惠政策问题，如税收减免、税收抵扣等制度必须规范化，做到全国基本统一，以利于劳动力要素的流动。对于少数民族边远地区，可以用专门条例做出特别规定。社会保障税的立法中还涉及中央和地方之间的税收管理体制问题。我国地域辽阔，各地区经济和社会发展水平差异较大，短时间内社会保障不能达到全国统筹水平。目前，我国社会保障制度的改革目标是努力达到省级统筹的水平，因而初期的社会保障税只能作为地方税种，待时机成熟后，由中央与地方共享，根据地区间差异确定中央收入比例，用于调节地区间的不平衡。</w:t>
      </w:r>
    </w:p>
    <w:p>
      <w:pPr>
        <w:ind w:left="0" w:right="0" w:firstLine="560"/>
        <w:spacing w:before="450" w:after="450" w:line="312" w:lineRule="auto"/>
      </w:pPr>
      <w:r>
        <w:rPr>
          <w:rFonts w:ascii="宋体" w:hAnsi="宋体" w:eastAsia="宋体" w:cs="宋体"/>
          <w:color w:val="000"/>
          <w:sz w:val="28"/>
          <w:szCs w:val="28"/>
        </w:rPr>
        <w:t xml:space="preserve">二、加强征收管理，以满足社会保障财源需要</w:t>
      </w:r>
    </w:p>
    <w:p>
      <w:pPr>
        <w:ind w:left="0" w:right="0" w:firstLine="560"/>
        <w:spacing w:before="450" w:after="450" w:line="312" w:lineRule="auto"/>
      </w:pPr>
      <w:r>
        <w:rPr>
          <w:rFonts w:ascii="宋体" w:hAnsi="宋体" w:eastAsia="宋体" w:cs="宋体"/>
          <w:color w:val="000"/>
          <w:sz w:val="28"/>
          <w:szCs w:val="28"/>
        </w:rPr>
        <w:t xml:space="preserve">可以预测，社会保障税税基为所得额，在征管中容易遇到收入不明的问题。此外，工资制度的不规范，也加大了社会保障税征管的难度。要解决以上问题，首先必须深化工资制度的改革。在开征社会保障税的同时对国家公务员、财政全额拨款的事业单位工作人员的工资作相应调整，原因是这部分人员原工资没有包含保障支出；而对企业类工资不必调整，因为２０世纪８０年代初期，企业的保障已全部由职工自己负担；由于目前社会中的分配差别主要体现在发放给职工的各种补贴上，宜将已固定化的补贴加入工资的基数，作为征收的税基，体现量能负担原则。其次，应实现工资性收入的货币化，建立实名制的个人工资性收入银行账户，用人单位通过银行支付工资，以利于税务部门的稽核。</w:t>
      </w:r>
    </w:p>
    <w:p>
      <w:pPr>
        <w:ind w:left="0" w:right="0" w:firstLine="560"/>
        <w:spacing w:before="450" w:after="450" w:line="312" w:lineRule="auto"/>
      </w:pPr>
      <w:r>
        <w:rPr>
          <w:rFonts w:ascii="宋体" w:hAnsi="宋体" w:eastAsia="宋体" w:cs="宋体"/>
          <w:color w:val="000"/>
          <w:sz w:val="28"/>
          <w:szCs w:val="28"/>
        </w:rPr>
        <w:t xml:space="preserve">三、完善预算制度，优化支出管理</w:t>
      </w:r>
    </w:p>
    <w:p>
      <w:pPr>
        <w:ind w:left="0" w:right="0" w:firstLine="560"/>
        <w:spacing w:before="450" w:after="450" w:line="312" w:lineRule="auto"/>
      </w:pPr>
      <w:r>
        <w:rPr>
          <w:rFonts w:ascii="宋体" w:hAnsi="宋体" w:eastAsia="宋体" w:cs="宋体"/>
          <w:color w:val="000"/>
          <w:sz w:val="28"/>
          <w:szCs w:val="28"/>
        </w:rPr>
        <w:t xml:space="preserve">社会保障税的开支，应当与社会保障预算制度的完善结合起来。社会保障税收入是一种基金性收入，与一般预算收入相比，具有完全不同的性质和专门的用途，其收支应自成体系，单独管理。我国可以在目前由经常性预算和建设性预算组成的复式预算基础上，增加一项社会保障预算，将社会保障的收支全部纳入社会保障预算统一核算，统一管理，这样有利于将社会保障基金的筹集和运用，置于国家法律的制约和监督之下，更好地保证社会保障基金的安全和有效使用。即使在社会保障预算的内部，不同税目的收入也必须专门用于相应的支付项目。</w:t>
      </w:r>
    </w:p>
    <w:p>
      <w:pPr>
        <w:ind w:left="0" w:right="0" w:firstLine="560"/>
        <w:spacing w:before="450" w:after="450" w:line="312" w:lineRule="auto"/>
      </w:pPr>
      <w:r>
        <w:rPr>
          <w:rFonts w:ascii="宋体" w:hAnsi="宋体" w:eastAsia="宋体" w:cs="宋体"/>
          <w:color w:val="000"/>
          <w:sz w:val="28"/>
          <w:szCs w:val="28"/>
        </w:rPr>
        <w:t xml:space="preserve">在我国目前情况下，社会保障税的税率不可能很高，这就限制了社会保障预算的资金来源数额。而社会保障支出又有较强的刚性，其中养老金支出规模和水平会随着生活水平的提高和人口老龄化的加速而不断增长；医疗保险支出会随着医疗服务和药品中高技术含量的增大而提高；失业保险支出则会随着经济增长速度的周期变化而有起伏。因此，当社会保障税收不抵支时，一般预算收入应给予必要的支持，财政部门在编制预算时也应留有一定空间，以发挥财政对经济的</w:t>
      </w:r>
    </w:p>
    <w:p>
      <w:pPr>
        <w:ind w:left="0" w:right="0" w:firstLine="560"/>
        <w:spacing w:before="450" w:after="450" w:line="312" w:lineRule="auto"/>
      </w:pPr>
      <w:r>
        <w:rPr>
          <w:rFonts w:ascii="宋体" w:hAnsi="宋体" w:eastAsia="宋体" w:cs="宋体"/>
          <w:color w:val="000"/>
          <w:sz w:val="28"/>
          <w:szCs w:val="28"/>
        </w:rPr>
        <w:t xml:space="preserve">“内在稳定器”作用。</w:t>
      </w:r>
    </w:p>
    <w:p>
      <w:pPr>
        <w:ind w:left="0" w:right="0" w:firstLine="560"/>
        <w:spacing w:before="450" w:after="450" w:line="312" w:lineRule="auto"/>
      </w:pPr>
      <w:r>
        <w:rPr>
          <w:rFonts w:ascii="宋体" w:hAnsi="宋体" w:eastAsia="宋体" w:cs="宋体"/>
          <w:color w:val="000"/>
          <w:sz w:val="28"/>
          <w:szCs w:val="28"/>
        </w:rPr>
        <w:t xml:space="preserve">四、建立事权明晰、责任明确的社会保障管理体系，增强监督力度</w:t>
      </w:r>
    </w:p>
    <w:p>
      <w:pPr>
        <w:ind w:left="0" w:right="0" w:firstLine="560"/>
        <w:spacing w:before="450" w:after="450" w:line="312" w:lineRule="auto"/>
      </w:pPr>
      <w:r>
        <w:rPr>
          <w:rFonts w:ascii="宋体" w:hAnsi="宋体" w:eastAsia="宋体" w:cs="宋体"/>
          <w:color w:val="000"/>
          <w:sz w:val="28"/>
          <w:szCs w:val="28"/>
        </w:rPr>
        <w:t xml:space="preserve">第一，各级政府内部建立协作分工的行政管理体系。涉及社会保障管理的部门有：社会保障主管部门、财税部门、金融部门。社会保障主管部门制定政策，税务机关征收，财政监督，银行发放。</w:t>
      </w:r>
    </w:p>
    <w:p>
      <w:pPr>
        <w:ind w:left="0" w:right="0" w:firstLine="560"/>
        <w:spacing w:before="450" w:after="450" w:line="312" w:lineRule="auto"/>
      </w:pPr>
      <w:r>
        <w:rPr>
          <w:rFonts w:ascii="宋体" w:hAnsi="宋体" w:eastAsia="宋体" w:cs="宋体"/>
          <w:color w:val="000"/>
          <w:sz w:val="28"/>
          <w:szCs w:val="28"/>
        </w:rPr>
        <w:t xml:space="preserve">第二，合理划分中央和地方间的事权。中央政府集中精力解决社会保障基金筹集渠道、基金管理原则、提高社会保障待遇水平等重大问题。对困难地区的社会保障基金收支缺口，中央政府要根据地方政府财政经济状况，通过专项转移支付给予帮助。地方政府承担筹资征管、支付标准制定、社会化发放等社会保障事权，立足于自身努力，力求足额筹措资金。</w:t>
      </w:r>
    </w:p>
    <w:p>
      <w:pPr>
        <w:ind w:left="0" w:right="0" w:firstLine="560"/>
        <w:spacing w:before="450" w:after="450" w:line="312" w:lineRule="auto"/>
      </w:pPr>
      <w:r>
        <w:rPr>
          <w:rFonts w:ascii="宋体" w:hAnsi="宋体" w:eastAsia="宋体" w:cs="宋体"/>
          <w:color w:val="000"/>
          <w:sz w:val="28"/>
          <w:szCs w:val="28"/>
        </w:rPr>
        <w:t xml:space="preserve">第三，建立法律监督、行政监督、社会监督相结合的机制。法律监督是根据有关法律法规，对社会保障基金运行过程实施全面的监督，依法查处各类违法、违规行为，确保基金的安全有效运行。行政监督包括财政监督、税务监督和审计监督。财政监督即通过财务会计制度执行、投资管理、预算审核等手段，对社会保障基金运行过程中的有关行为进行经常性审核和检查。开征社会保障税后，税务监督主要通过税法的执行和日常征收管理，对纳税人的生产经营情况、收支情况及纳税情况实施监督。审计监督是审计机关依据有关法律制度，对社会保障基金运行过程及结果进行定期审核。以上几个方面的监督应相互配合，形成完整的行政监督体系。社会监督是指由社会中介机构，对社会保障经办机构的年度会计报告进行审计，确保报告所提供的财务信息质量，并向社会公布。</w:t>
      </w:r>
    </w:p>
    <w:p>
      <w:pPr>
        <w:ind w:left="0" w:right="0" w:firstLine="560"/>
        <w:spacing w:before="450" w:after="450" w:line="312" w:lineRule="auto"/>
      </w:pPr>
      <w:r>
        <w:rPr>
          <w:rFonts w:ascii="宋体" w:hAnsi="宋体" w:eastAsia="宋体" w:cs="宋体"/>
          <w:color w:val="000"/>
          <w:sz w:val="28"/>
          <w:szCs w:val="28"/>
        </w:rPr>
        <w:t xml:space="preserve">五、盘活社会保障基金，实现保值增值</w:t>
      </w:r>
    </w:p>
    <w:p>
      <w:pPr>
        <w:ind w:left="0" w:right="0" w:firstLine="560"/>
        <w:spacing w:before="450" w:after="450" w:line="312" w:lineRule="auto"/>
      </w:pPr>
      <w:r>
        <w:rPr>
          <w:rFonts w:ascii="宋体" w:hAnsi="宋体" w:eastAsia="宋体" w:cs="宋体"/>
          <w:color w:val="000"/>
          <w:sz w:val="28"/>
          <w:szCs w:val="28"/>
        </w:rPr>
        <w:t xml:space="preserve">随着生产力的发展、物价的上涨和社会老龄化的到来，社会保障的覆盖面将不断拓宽，社会保障基金的规模也越来越大，能否建立起一个合适的社会保障基金投资运营机制，确保社会保障基金在不断积累扩大的前提下保值与增值，已成为社会保障制度改革成功与否的关键之一。由于社会保障基金是广大劳动者在丧失劳动能力，或失去工作之后的最后保障，也是维护社会安全稳定的资金保证，因此，社会保障基金的保值一定要避免风险，基金投资应当兼顾安全性、流动性和效益性的原则。</w:t>
      </w:r>
    </w:p>
    <w:p>
      <w:pPr>
        <w:ind w:left="0" w:right="0" w:firstLine="560"/>
        <w:spacing w:before="450" w:after="450" w:line="312" w:lineRule="auto"/>
      </w:pPr>
      <w:r>
        <w:rPr>
          <w:rFonts w:ascii="宋体" w:hAnsi="宋体" w:eastAsia="宋体" w:cs="宋体"/>
          <w:color w:val="000"/>
          <w:sz w:val="28"/>
          <w:szCs w:val="28"/>
        </w:rPr>
        <w:t xml:space="preserve">当前，我国社会保障基金已全面纳入财政专户，实行收支两条线管理，此举为防止保障基金被挤占挪用，保障其安全起到了至关重要的作用。当前的基金基本上都存放于银行，由银行提供一定的优惠利率实现其保值增值。但在银行利率较低的情况下，容易受到通货膨胀的影响，无法满足人民群众的社会保障需要。建议目前社会保障基金的一部分存入银行，以保证其流动性、随时支付的需要；基金结余部分宜由中央政府掌握投向，除按照规定投资于国家发行的债券外，应当积极探索更有利的投资方式，如投资于效益高、收益稳定的公共工程和公益设施的建设等，以求得最大利益。当然，结余部分增值或亏损情况应定期向社会公布，接受人大和社会公众的监督。</w:t>
      </w:r>
    </w:p>
    <w:p>
      <w:pPr>
        <w:ind w:left="0" w:right="0" w:firstLine="560"/>
        <w:spacing w:before="450" w:after="450" w:line="312" w:lineRule="auto"/>
      </w:pPr>
      <w:r>
        <w:rPr>
          <w:rFonts w:ascii="宋体" w:hAnsi="宋体" w:eastAsia="宋体" w:cs="宋体"/>
          <w:color w:val="000"/>
          <w:sz w:val="28"/>
          <w:szCs w:val="28"/>
        </w:rPr>
        <w:t xml:space="preserve">作者单位：中南财经政法大学</w:t>
      </w:r>
    </w:p>
    <w:p>
      <w:pPr>
        <w:ind w:left="0" w:right="0" w:firstLine="560"/>
        <w:spacing w:before="450" w:after="450" w:line="312" w:lineRule="auto"/>
      </w:pPr>
      <w:r>
        <w:rPr>
          <w:rFonts w:ascii="宋体" w:hAnsi="宋体" w:eastAsia="宋体" w:cs="宋体"/>
          <w:color w:val="000"/>
          <w:sz w:val="28"/>
          <w:szCs w:val="28"/>
        </w:rPr>
        <w:t xml:space="preserve">来源:中国税务报202_.03.25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2024-11-23T00:11:25+08:00</dcterms:created>
  <dcterms:modified xsi:type="dcterms:W3CDTF">2024-11-23T00:11:25+08:00</dcterms:modified>
</cp:coreProperties>
</file>

<file path=docProps/custom.xml><?xml version="1.0" encoding="utf-8"?>
<Properties xmlns="http://schemas.openxmlformats.org/officeDocument/2006/custom-properties" xmlns:vt="http://schemas.openxmlformats.org/officeDocument/2006/docPropsVTypes"/>
</file>