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税收的经济增长效应论文</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税收的经济增长效应，希望大家认真阅读，相信对大家能有帮助!经济增长一向是国家宏观经济调控的主要目标之一，对经济增长的研究可以说是宏观经济学研究中至关重要的内容。国家进行宏观经济调控的主要手段是财政政策和货币政策，而在...</w:t>
      </w:r>
    </w:p>
    <w:p>
      <w:pPr>
        <w:ind w:left="0" w:right="0" w:firstLine="560"/>
        <w:spacing w:before="450" w:after="450" w:line="312" w:lineRule="auto"/>
      </w:pPr>
      <w:r>
        <w:rPr>
          <w:rFonts w:ascii="宋体" w:hAnsi="宋体" w:eastAsia="宋体" w:cs="宋体"/>
          <w:color w:val="000"/>
          <w:sz w:val="28"/>
          <w:szCs w:val="28"/>
        </w:rPr>
        <w:t xml:space="preserve">摘要：论文网为大家整理了税收的经济增长效应，希望大家认真阅读，相信对大家能有帮助!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经济增长一向是国家宏观经济调控的主要目标之一，对经济增长的研究可以说是宏观经济学研究中至关重要的内容。国家进行宏观经济调控的主要手段是财政政策和货币政策，而在财政政策中，税收是主要的工具之一。以往对税收与经济增长的研究，多是集中在从财政理论层面上说明如何制定和调整税收政策以促进经济增长，或是分析税收收入与GDP二者之间增长速度的差异及造成不同步的原因，但对税收这个经济变量到底是如何影响经济增长的，二者之间存在怎样的数量关系，税收及税收结构是通过哪些途径作用于经济增长的，适合我国目前经济形势和财政体制要求的最优税收结构是什么样的研究则很少。本文基于经济增长理论对税收的经济增长效应进行了述评。</w:t>
      </w:r>
    </w:p>
    <w:p>
      <w:pPr>
        <w:ind w:left="0" w:right="0" w:firstLine="560"/>
        <w:spacing w:before="450" w:after="450" w:line="312" w:lineRule="auto"/>
      </w:pPr>
      <w:r>
        <w:rPr>
          <w:rFonts w:ascii="宋体" w:hAnsi="宋体" w:eastAsia="宋体" w:cs="宋体"/>
          <w:color w:val="000"/>
          <w:sz w:val="28"/>
          <w:szCs w:val="28"/>
        </w:rPr>
        <w:t xml:space="preserve">一、税收的经济增长作用</w:t>
      </w:r>
    </w:p>
    <w:p>
      <w:pPr>
        <w:ind w:left="0" w:right="0" w:firstLine="560"/>
        <w:spacing w:before="450" w:after="450" w:line="312" w:lineRule="auto"/>
      </w:pPr>
      <w:r>
        <w:rPr>
          <w:rFonts w:ascii="宋体" w:hAnsi="宋体" w:eastAsia="宋体" w:cs="宋体"/>
          <w:color w:val="000"/>
          <w:sz w:val="28"/>
          <w:szCs w:val="28"/>
        </w:rPr>
        <w:t xml:space="preserve">(一)古典经济增长理论中税收的作用</w:t>
      </w:r>
    </w:p>
    <w:p>
      <w:pPr>
        <w:ind w:left="0" w:right="0" w:firstLine="560"/>
        <w:spacing w:before="450" w:after="450" w:line="312" w:lineRule="auto"/>
      </w:pPr>
      <w:r>
        <w:rPr>
          <w:rFonts w:ascii="宋体" w:hAnsi="宋体" w:eastAsia="宋体" w:cs="宋体"/>
          <w:color w:val="000"/>
          <w:sz w:val="28"/>
          <w:szCs w:val="28"/>
        </w:rPr>
        <w:t xml:space="preserve">政府的税收政策和经济增长很久以来就被经济学家和政策制定者联系在一起。对经济增长理论的研究可以追溯到古典经济学的奠基人Adam Smith(1776)的《国富论》。Smith认为，经济增长取决于两个因素：一是一国的劳动生产率，二是生产工人与其他人口的比例，其中提高劳动生产率是经济增长的关键。劳动效率的提高，依赖于劳动分工，而产生分工的必要条件则是资本积累，因此分工协作和资本积累是促进经济增长的基本动因。基于以上分析，Smith认为，税收对经济增长的作用主要通过影响资本积累来实现。具体体现在两个方面，一是税收降低了投资者的预期收益率，由于资本积累依赖于投资，而投资的动机来源于预期利润的驱动，征税会降低预期利润，影响资本积累;另一方面，税收减少了各阶层的可支配收入，从而直接减少投资，影响资本积累。因此，无论从哪个方面看，税收都是经济增长的阻碍因素。所以，税收不应该设定得过高，设定税负水平的原则应该是能低则低;同时，国家的职能应尽量减少，政府的最佳角色是充当经济生活的“守夜人”，让市场这只“看不见的手”来自动调节经济。</w:t>
      </w:r>
    </w:p>
    <w:p>
      <w:pPr>
        <w:ind w:left="0" w:right="0" w:firstLine="560"/>
        <w:spacing w:before="450" w:after="450" w:line="312" w:lineRule="auto"/>
      </w:pPr>
      <w:r>
        <w:rPr>
          <w:rFonts w:ascii="宋体" w:hAnsi="宋体" w:eastAsia="宋体" w:cs="宋体"/>
          <w:color w:val="000"/>
          <w:sz w:val="28"/>
          <w:szCs w:val="28"/>
        </w:rPr>
        <w:t xml:space="preserve">(二)新古典经济增长理论中税收的作用</w:t>
      </w:r>
    </w:p>
    <w:p>
      <w:pPr>
        <w:ind w:left="0" w:right="0" w:firstLine="560"/>
        <w:spacing w:before="450" w:after="450" w:line="312" w:lineRule="auto"/>
      </w:pPr>
      <w:r>
        <w:rPr>
          <w:rFonts w:ascii="宋体" w:hAnsi="宋体" w:eastAsia="宋体" w:cs="宋体"/>
          <w:color w:val="000"/>
          <w:sz w:val="28"/>
          <w:szCs w:val="28"/>
        </w:rPr>
        <w:t xml:space="preserve">20世纪30年代，Keynes(1936)提出了著名的“有效需求”理论，颠覆了传统的“供给自行创造需求”的萨伊定律，认为有效需求决定供给水平，为促进经济增长，政府必须干预经济运行。政府干预经济的主要手段是财政政策和货币政策，在财政政策中，税收是主要的工具之一。Keynes认为，税收是调节经济运行的重要杠杆，合适的税收政策取决于调节社会总供给与总需求平衡、促进经济稳定增长的需要。在经济萧条时期，政府首先应该减税并扩大政府支出，以提高消费需求和投资需求;其次应该运用税收手段调节收入分配，提高社会整体的消费倾向，促使有效需求的提高，最终使得宏观经济实现稳定增长。在凯恩斯学派税收调节理论的基础上，Paul Samuelson(1948)发现，当实行超额累进所得税制时，税负水平会随着经济周期的变化自行进行调整，对经济运行具有自动稳定的功能，发挥着“自动稳定器”的作用。与此相应，政府可以根据经济形势通过税收政策来调节经济发展，这时税收可以被视为经济的“人为稳定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2024-11-22T21:16:51+08:00</dcterms:created>
  <dcterms:modified xsi:type="dcterms:W3CDTF">2024-11-22T21:16:51+08:00</dcterms:modified>
</cp:coreProperties>
</file>

<file path=docProps/custom.xml><?xml version="1.0" encoding="utf-8"?>
<Properties xmlns="http://schemas.openxmlformats.org/officeDocument/2006/custom-properties" xmlns:vt="http://schemas.openxmlformats.org/officeDocument/2006/docPropsVTypes"/>
</file>