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浅析新经济时代小企业会计核算</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 小 企业 会计 核算 论文摘要：小企业的蓬勃 发展 对于整个国民经济都是有利的因素，但是小企业伴随着起灵活性的同时是其自身会计管理存在的一系列问题，因此加强对小企业的会计核算成为我们必须要面对的问题。 小企业流...</w:t>
      </w:r>
    </w:p>
    <w:p>
      <w:pPr>
        <w:ind w:left="0" w:right="0" w:firstLine="560"/>
        <w:spacing w:before="450" w:after="450" w:line="312" w:lineRule="auto"/>
      </w:pPr>
      <w:r>
        <w:rPr>
          <w:rFonts w:ascii="宋体" w:hAnsi="宋体" w:eastAsia="宋体" w:cs="宋体"/>
          <w:color w:val="000"/>
          <w:sz w:val="28"/>
          <w:szCs w:val="28"/>
        </w:rPr>
        <w:t xml:space="preserve">论文 关键词：新 经济 时代 小 企业 会计 核算</w:t>
      </w:r>
    </w:p>
    <w:p>
      <w:pPr>
        <w:ind w:left="0" w:right="0" w:firstLine="560"/>
        <w:spacing w:before="450" w:after="450" w:line="312" w:lineRule="auto"/>
      </w:pPr>
      <w:r>
        <w:rPr>
          <w:rFonts w:ascii="宋体" w:hAnsi="宋体" w:eastAsia="宋体" w:cs="宋体"/>
          <w:color w:val="000"/>
          <w:sz w:val="28"/>
          <w:szCs w:val="28"/>
        </w:rPr>
        <w:t xml:space="preserve">论文摘要：小企业的蓬勃 发展 对于整个国民经济都是有利的因素，但是小企业伴随着起灵活性的同时是其自身会计管理存在的一系列问题，因此加强对小企业的会计核算成为我们必须要面对的问题。</w:t>
      </w:r>
    </w:p>
    <w:p>
      <w:pPr>
        <w:ind w:left="0" w:right="0" w:firstLine="560"/>
        <w:spacing w:before="450" w:after="450" w:line="312" w:lineRule="auto"/>
      </w:pPr>
      <w:r>
        <w:rPr>
          <w:rFonts w:ascii="宋体" w:hAnsi="宋体" w:eastAsia="宋体" w:cs="宋体"/>
          <w:color w:val="000"/>
          <w:sz w:val="28"/>
          <w:szCs w:val="28"/>
        </w:rPr>
        <w:t xml:space="preserve">小企业流动性强，财会人员不固定，兼职财会人员多，更有甚者一人兼任几家或十几家企业的会计，会计基础核算不规范，明细核算不健全，执行业主意志的多，执行本行业会计制度的少，时常发生偷、逃、骗税行为，严重破坏了公平竞争的经济秩序，导致了国家税收的大量流失。追究其主要原因是因为我国小企业的会计核算不够规范。从202_年的1月1日起，《小企业会计制度》开始实施，这就为我国的小企业会计核算行为提供了有力的依据。因此，我们应该抓住这个机会，解决小企业会计核算规范问题，减少乃至杜绝小企业虚假会计信息的披露。</w:t>
      </w:r>
    </w:p>
    <w:p>
      <w:pPr>
        <w:ind w:left="0" w:right="0" w:firstLine="560"/>
        <w:spacing w:before="450" w:after="450" w:line="312" w:lineRule="auto"/>
      </w:pPr>
      <w:r>
        <w:rPr>
          <w:rFonts w:ascii="宋体" w:hAnsi="宋体" w:eastAsia="宋体" w:cs="宋体"/>
          <w:color w:val="000"/>
          <w:sz w:val="28"/>
          <w:szCs w:val="28"/>
        </w:rPr>
        <w:t xml:space="preserve">1．小企业会计核算存在的问题</w:t>
      </w:r>
    </w:p>
    <w:p>
      <w:pPr>
        <w:ind w:left="0" w:right="0" w:firstLine="560"/>
        <w:spacing w:before="450" w:after="450" w:line="312" w:lineRule="auto"/>
      </w:pPr>
      <w:r>
        <w:rPr>
          <w:rFonts w:ascii="宋体" w:hAnsi="宋体" w:eastAsia="宋体" w:cs="宋体"/>
          <w:color w:val="000"/>
          <w:sz w:val="28"/>
          <w:szCs w:val="28"/>
        </w:rPr>
        <w:t xml:space="preserve">1．1会计科目使用不规范。如今，在小企业的会计队伍中，无证上岗无人过问，有的虽有会计证，但业务技能不高。如在提交税金的会计核算上，将城建税、 教育 费附加和综合基金混为一谈，一起列入“主营业务税金及附加”科目内，提取时借记“主营业务税金及附加”；贷记“应交税金”；交纳时借记“应交税金”；贷记“银行存款”。结果，将这笔会计业务应分别在“应交税金—城建税”“其他应交款”、“营业外支出”核算的内容，都在“应交税金”中核算。</w:t>
      </w:r>
    </w:p>
    <w:p>
      <w:pPr>
        <w:ind w:left="0" w:right="0" w:firstLine="560"/>
        <w:spacing w:before="450" w:after="450" w:line="312" w:lineRule="auto"/>
      </w:pPr>
      <w:r>
        <w:rPr>
          <w:rFonts w:ascii="宋体" w:hAnsi="宋体" w:eastAsia="宋体" w:cs="宋体"/>
          <w:color w:val="000"/>
          <w:sz w:val="28"/>
          <w:szCs w:val="28"/>
        </w:rPr>
        <w:t xml:space="preserve">1．2乱提折旧。小企业的固定资产，有的只有几万元，有的超过百万元，企业与企业之间提取固定资产折旧的方法也不一样。固定资产在短期提完折旧后，账面上的固定资产原值就等于了“累计折旧”的余额。对此，有的会计认为，这两个账户的余额相同，在资产负债表上，其固定资产部分的列示己没有意义，即“固定资产原值”减“累计折旧”，固定资产净值为零。将固定资产原值和累计折旧的余额填上去或不填上去，固定资产净值都为零，为了省事，会计人品干脆在资产负债表的固定资产部分，什么也不填，既不影响此表的平衡，又能节约编表时间，可谓一举两得。更有甚者，在下年度换新账时，总账上的“固定资产和“累计折旧”也被取消。实际上，固定资产折旧虽已提完，或已提足，但企业实物形态的固定资产仍然存在，有的依然能正常使用多年，而将总账和资产负债表上的“固定资产”、“累计折旧”抹去，是不符合实际情况的。</w:t>
      </w:r>
    </w:p>
    <w:p>
      <w:pPr>
        <w:ind w:left="0" w:right="0" w:firstLine="560"/>
        <w:spacing w:before="450" w:after="450" w:line="312" w:lineRule="auto"/>
      </w:pPr>
      <w:r>
        <w:rPr>
          <w:rFonts w:ascii="宋体" w:hAnsi="宋体" w:eastAsia="宋体" w:cs="宋体"/>
          <w:color w:val="000"/>
          <w:sz w:val="28"/>
          <w:szCs w:val="28"/>
        </w:rPr>
        <w:t xml:space="preserve">1．3费用开支无标准。小企业，一般是老板当家，在费用开支上，一切由老板说了算，哪些费用能开支，哪些不能开支，乃至用多用少，会计人员在核算上不好监督，也无法监督，老板们也理直气壮，反正是花的我自己的钱，会计管不了。企业内部如此，企业与企业间也是这样，没有统一的费用开支标准，最明显的表现在企业的出差费、业务费和广告费上。 1．4利润不分配。只要我们看一看小 企业 的 会计 报表，便能知道大多数小企业实现的利润，年复一年的在“未分配利润”账户内，而“资本公积”、“盈余公积”之类的会计科目，其余额永远为零。我们说除了亏损企业，凡是有利润的企业，在交纳企业所得税之后，会计人员都应当按照制度规定，将企业的税后利润进行合理、规范的分配，不但能反映企业会计核算的真实情况，而且也是会计核算完整性的需要，更是一项非做不可的工作。</w:t>
      </w:r>
    </w:p>
    <w:p>
      <w:pPr>
        <w:ind w:left="0" w:right="0" w:firstLine="560"/>
        <w:spacing w:before="450" w:after="450" w:line="312" w:lineRule="auto"/>
      </w:pPr>
      <w:r>
        <w:rPr>
          <w:rFonts w:ascii="宋体" w:hAnsi="宋体" w:eastAsia="宋体" w:cs="宋体"/>
          <w:color w:val="000"/>
          <w:sz w:val="28"/>
          <w:szCs w:val="28"/>
        </w:rPr>
        <w:t xml:space="preserve">2．规范小企业会计核算途径</w:t>
      </w:r>
    </w:p>
    <w:p>
      <w:pPr>
        <w:ind w:left="0" w:right="0" w:firstLine="560"/>
        <w:spacing w:before="450" w:after="450" w:line="312" w:lineRule="auto"/>
      </w:pPr>
      <w:r>
        <w:rPr>
          <w:rFonts w:ascii="宋体" w:hAnsi="宋体" w:eastAsia="宋体" w:cs="宋体"/>
          <w:color w:val="000"/>
          <w:sz w:val="28"/>
          <w:szCs w:val="28"/>
        </w:rPr>
        <w:t xml:space="preserve">2．1建立小企业会计核算模式。依据《小企业会计制度》，小企业可以建立其相应的会计核算模式。只有建立简洁明了、可操作性强的小企业会计核算模式后，小企业的会计人员才有可能按要求、门类记账；按会计制度中设置好的会计科目对业务进行分类、整理，才能提高小企业的会计信息质录，防止偷税漏税行为的发生。另外，会计核算模式建立后还能够健全小企业的内部控制制度，加强内部监督。</w:t>
      </w:r>
    </w:p>
    <w:p>
      <w:pPr>
        <w:ind w:left="0" w:right="0" w:firstLine="560"/>
        <w:spacing w:before="450" w:after="450" w:line="312" w:lineRule="auto"/>
      </w:pPr>
      <w:r>
        <w:rPr>
          <w:rFonts w:ascii="宋体" w:hAnsi="宋体" w:eastAsia="宋体" w:cs="宋体"/>
          <w:color w:val="000"/>
          <w:sz w:val="28"/>
          <w:szCs w:val="28"/>
        </w:rPr>
        <w:t xml:space="preserve">2．2整顿小企业会计核算和财会人员。首先，从账簿、凭证管理入手，严格规范小企业的会计核算。《小企业会计制度》、《民间非营利组织会计制度》和《村集体 经济 合作组织会计制度》的发布及有关会计核算办法的出台，从而使我国会计核算制度体系更加健全。</w:t>
      </w:r>
    </w:p>
    <w:p>
      <w:pPr>
        <w:ind w:left="0" w:right="0" w:firstLine="560"/>
        <w:spacing w:before="450" w:after="450" w:line="312" w:lineRule="auto"/>
      </w:pPr>
      <w:r>
        <w:rPr>
          <w:rFonts w:ascii="宋体" w:hAnsi="宋体" w:eastAsia="宋体" w:cs="宋体"/>
          <w:color w:val="000"/>
          <w:sz w:val="28"/>
          <w:szCs w:val="28"/>
        </w:rPr>
        <w:t xml:space="preserve">2．3促进小企业会计人员索质的提高。提高小企业会计人员的索质，主要应从两个方面入手：首先要强化小企业会计人员的职业道德 教育 。其次，加强对会计人员的培训，认真学习《小企业会计制度》，促进会计人员专业技能的提高。</w:t>
      </w:r>
    </w:p>
    <w:p>
      <w:pPr>
        <w:ind w:left="0" w:right="0" w:firstLine="560"/>
        <w:spacing w:before="450" w:after="450" w:line="312" w:lineRule="auto"/>
      </w:pPr>
      <w:r>
        <w:rPr>
          <w:rFonts w:ascii="宋体" w:hAnsi="宋体" w:eastAsia="宋体" w:cs="宋体"/>
          <w:color w:val="000"/>
          <w:sz w:val="28"/>
          <w:szCs w:val="28"/>
        </w:rPr>
        <w:t xml:space="preserve">其具体操作主要有：一是各地财政部门要配合小企业业务主管部门和工商联等有关部门制定有效措施，积极组织“小企业会计制度)培训工作，将小企业会计人员的培训纳入会计人员继续教育的重要内容；二是从小企业自身做起，完善用人机制，敢于推陈出新、摒弃陋习，积极为年轻的、业务素质高的会计人员创造有利条件；三是对高素质会计人才的待遇应予倾斜，吸引会计本科生、研究生到中小企业去工作，逐步改善其会计人员结构。</w:t>
      </w:r>
    </w:p>
    <w:p>
      <w:pPr>
        <w:ind w:left="0" w:right="0" w:firstLine="560"/>
        <w:spacing w:before="450" w:after="450" w:line="312" w:lineRule="auto"/>
      </w:pPr>
      <w:r>
        <w:rPr>
          <w:rFonts w:ascii="宋体" w:hAnsi="宋体" w:eastAsia="宋体" w:cs="宋体"/>
          <w:color w:val="000"/>
          <w:sz w:val="28"/>
          <w:szCs w:val="28"/>
        </w:rPr>
        <w:t xml:space="preserve">2．4积极开展委托代理记账业务。对于无条件设立会计机构、配备会计人员的小企业，按规定应当委托会计师事务所或者持有代理记账许可证书的其他代理记账机构进行代理记账。委托人提供的原始凭证及有关资料必须真实，受托人必须对委托人提供的凭证及资料进行审核，双方各负其责，共同促进小企业会计核算的规范化。</w:t>
      </w:r>
    </w:p>
    <w:p>
      <w:pPr>
        <w:ind w:left="0" w:right="0" w:firstLine="560"/>
        <w:spacing w:before="450" w:after="450" w:line="312" w:lineRule="auto"/>
      </w:pPr>
      <w:r>
        <w:rPr>
          <w:rFonts w:ascii="宋体" w:hAnsi="宋体" w:eastAsia="宋体" w:cs="宋体"/>
          <w:color w:val="000"/>
          <w:sz w:val="28"/>
          <w:szCs w:val="28"/>
        </w:rPr>
        <w:t xml:space="preserve">2．5严格执行会计核算原则，正确定位高层管理人员的角色。符合界定的小企业，可以执行《小企业会计制度》，也可以选择执行《企业会计制度》，但只能在二者中仅选其一，既不可各取所需，也不能交叉混用。小企业同样要遵循会计核算的13项基本原则，即客观性原则、实质重于形式原则、相关性原则、一贯性原则、可比性原则、及时性原则、明晰性原则、权责发生制原则、配比原则、 历史 成本原则、划分收益性支出与资本性支出原则、谨慎性原则、重要性原则。</w:t>
      </w:r>
    </w:p>
    <w:p>
      <w:pPr>
        <w:ind w:left="0" w:right="0" w:firstLine="560"/>
        <w:spacing w:before="450" w:after="450" w:line="312" w:lineRule="auto"/>
      </w:pPr>
      <w:r>
        <w:rPr>
          <w:rFonts w:ascii="宋体" w:hAnsi="宋体" w:eastAsia="宋体" w:cs="宋体"/>
          <w:color w:val="000"/>
          <w:sz w:val="28"/>
          <w:szCs w:val="28"/>
        </w:rPr>
        <w:t xml:space="preserve">我国小企业会计核算规范化问题任重而道远。为了规范小企业会计核算行为，首先要以《小企业会计制度》为依据建立合理的会计核算模式，加强小企业的内部控制、监督制度；其次，财政部应指导小企业按照《小企业会计制度》要求健全账簿体系，发现不符合要求的要严肃处理，加强外部监管力度；最后，税务部门也应改进查核方式，改进税务人员对于小企业的态度，加强其对小企业的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2024-11-23T01:56:51+08:00</dcterms:created>
  <dcterms:modified xsi:type="dcterms:W3CDTF">2024-11-23T01:56:51+08:00</dcterms:modified>
</cp:coreProperties>
</file>

<file path=docProps/custom.xml><?xml version="1.0" encoding="utf-8"?>
<Properties xmlns="http://schemas.openxmlformats.org/officeDocument/2006/custom-properties" xmlns:vt="http://schemas.openxmlformats.org/officeDocument/2006/docPropsVTypes"/>
</file>