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对环境污染风险的保险治理机制进行研究</w:t>
      </w:r>
      <w:bookmarkEnd w:id="1"/>
    </w:p>
    <w:p>
      <w:pPr>
        <w:jc w:val="center"/>
        <w:spacing w:before="0" w:after="450"/>
      </w:pPr>
      <w:r>
        <w:rPr>
          <w:rFonts w:ascii="Arial" w:hAnsi="Arial" w:eastAsia="Arial" w:cs="Arial"/>
          <w:color w:val="999999"/>
          <w:sz w:val="20"/>
          <w:szCs w:val="20"/>
        </w:rPr>
        <w:t xml:space="preserve">来源：网络  作者：落花时节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环境污染是工业化的副产品，一般可以通过技术革新、生产的工艺和流程来减轻，但无法绝对的避免;特别是目前我国环境污染进入高峰值期间，环境污染问题已成为社会各界普遍关心的重大民生问题和全球关注的环境焦点问题;另外，我国环境污染引发的社会问题日益...</w:t>
      </w:r>
    </w:p>
    <w:p>
      <w:pPr>
        <w:ind w:left="0" w:right="0" w:firstLine="560"/>
        <w:spacing w:before="450" w:after="450" w:line="312" w:lineRule="auto"/>
      </w:pPr>
      <w:r>
        <w:rPr>
          <w:rFonts w:ascii="宋体" w:hAnsi="宋体" w:eastAsia="宋体" w:cs="宋体"/>
          <w:color w:val="000"/>
          <w:sz w:val="28"/>
          <w:szCs w:val="28"/>
        </w:rPr>
        <w:t xml:space="preserve">环境污染是工业化的副产品，一般可以通过技术革新、生产的工艺和流程来减轻，但无法绝对的避免;特别是目前我国环境污染进入高峰值期间，环境污染问题已成为社会各界普遍关心的重大民生问题和全球关注的环境焦点问题;另外，我国环境污染引发的社会问题日益显性化，污染的损失补偿机制也缺乏，造成污染事件的企业没有精力、金钱处理污染事件，从而导致公共环境损害和污染受害人得不到及时有效的赔偿。环境污染风险作为一种影响巨大、损失后果严重、极易影响社会稳定的风险，仅靠一种方法和途径去化解和管理是远远不够的，特别是目前环境污染地区差异巨大、社会矛盾突出。所以最现实可行的办法就是提出综合性、系统性的管理模式和途径，对环境污染风险进行综合管理。202_ 年 8 月，国务院发布了《国务院关于加快发展现代保险服务业的若干意见》( 国发〔202_〕29 号 )，为保险业的发展指明了方向。意见中明确提出要重点发展现代保险服务业，发挥保险社会风险管理功能，完善社会治理体系。同时，新修订的《环境保护法》中明确规定，国家鼓励投保环境污染责任保险，这对推动保险在风险治理的作用方面奠定了基础。</w:t>
      </w:r>
    </w:p>
    <w:p>
      <w:pPr>
        <w:ind w:left="0" w:right="0" w:firstLine="560"/>
        <w:spacing w:before="450" w:after="450" w:line="312" w:lineRule="auto"/>
      </w:pPr>
      <w:r>
        <w:rPr>
          <w:rFonts w:ascii="宋体" w:hAnsi="宋体" w:eastAsia="宋体" w:cs="宋体"/>
          <w:color w:val="000"/>
          <w:sz w:val="28"/>
          <w:szCs w:val="28"/>
        </w:rPr>
        <w:t xml:space="preserve">环境污染责任保险属于责任保险的一种，以企业发生污染风险事故对第三者造成的人身伤害或者财产损失依法应承担的赔偿责任为标的财产保险险种。环境污染风险事件频频发生，需要环境污染责任保险的参与和管理。环境污染责任保险的作用主要体现在通过保险功能和管理，环境污染风险责任实现社会化，达到减轻社会负担和优化资源配置的功能。环境责任保险是近年来重点关注和发展的保险业务，是一种以风险转移为目的的环境污染处理机制。与罚款、技术提升等传统的环境污染治理方法相比，通过环境污染责任保险可以有效的提升处理赔偿事故的效率、降低环境污染发生的概率和增强企业的竞争力等优势。</w:t>
      </w:r>
    </w:p>
    <w:p>
      <w:pPr>
        <w:ind w:left="0" w:right="0" w:firstLine="560"/>
        <w:spacing w:before="450" w:after="450" w:line="312" w:lineRule="auto"/>
      </w:pPr>
      <w:r>
        <w:rPr>
          <w:rFonts w:ascii="宋体" w:hAnsi="宋体" w:eastAsia="宋体" w:cs="宋体"/>
          <w:color w:val="000"/>
          <w:sz w:val="28"/>
          <w:szCs w:val="28"/>
        </w:rPr>
        <w:t xml:space="preserve">一、国内环境污染责任保险的开展情况</w:t>
      </w:r>
    </w:p>
    <w:p>
      <w:pPr>
        <w:ind w:left="0" w:right="0" w:firstLine="560"/>
        <w:spacing w:before="450" w:after="450" w:line="312" w:lineRule="auto"/>
      </w:pPr>
      <w:r>
        <w:rPr>
          <w:rFonts w:ascii="宋体" w:hAnsi="宋体" w:eastAsia="宋体" w:cs="宋体"/>
          <w:color w:val="000"/>
          <w:sz w:val="28"/>
          <w:szCs w:val="28"/>
        </w:rPr>
        <w:t xml:space="preserve">在国外，环境污染责任保险是许多国家通过社会化途径解决环境损害赔偿责任问题的主要金融工具和管理办法。在国内，随着对环境问题的日益重视，202_ 年开始江苏、湖南、湖北、河南、重庆、深圳、宁波和沈阳等省市已经启动了环境污染责任保险试点，但进展缓慢，社会大众对其的了解知之甚少。202_ 年，国家环保总局、中国保监会发布《关于环境污染责任保险工作的指导意见》( 环发〔202_〕189 号 )，重新探索环境污染风险防范和解决机制。其中，重庆、宁波、深圳等地保险与环保部门共同合作，正式启动环境污染责任保险工作。202_ 年 3 月，根据试点城市的经验，环境保护部、中国保监会联合印发了《关于开展环境污染强制责任保险试点工作的指导意见》。其中明确三类企业必须强制投保环境污染责任险，否则将在环评、信贷等方面受到影响。同时也规定了相应的激励和约束机制，对按照规定应当投保而未投保的企业，环保部门将采取停业等相关约束措施。</w:t>
      </w:r>
    </w:p>
    <w:p>
      <w:pPr>
        <w:ind w:left="0" w:right="0" w:firstLine="560"/>
        <w:spacing w:before="450" w:after="450" w:line="312" w:lineRule="auto"/>
      </w:pPr>
      <w:r>
        <w:rPr>
          <w:rFonts w:ascii="宋体" w:hAnsi="宋体" w:eastAsia="宋体" w:cs="宋体"/>
          <w:color w:val="000"/>
          <w:sz w:val="28"/>
          <w:szCs w:val="28"/>
        </w:rPr>
        <w:t xml:space="preserve">202_ 年，浙江开始启动环境污染责任险试点工作。202_ 年，浙江省环保厅、浙江省保监局联合下发《关于开展环境污染责任保险试点工作的意见》，嘉兴，金华、温州都推行了环境污染责任保险。202_ 年，浙江省政府发布《关于进一步发挥保险功能作用促进我省经济社会发展的意见》，规定在重金属、化工等重污染高风险行业试行强制性环境污染责任保险。具体到杭州，富阳区在 202_年开始推行环境污染责任保险，目前已有医药、有色金属、电镀等行业的企业投保。但总体的投保率偏低，在险种的设计、服务等方面存在缺陷，必须总结省内外试点城市的经验和地区实际，设计出符合地区特色的环境污染责任保险制度。</w:t>
      </w:r>
    </w:p>
    <w:p>
      <w:pPr>
        <w:ind w:left="0" w:right="0" w:firstLine="560"/>
        <w:spacing w:before="450" w:after="450" w:line="312" w:lineRule="auto"/>
      </w:pPr>
      <w:r>
        <w:rPr>
          <w:rFonts w:ascii="宋体" w:hAnsi="宋体" w:eastAsia="宋体" w:cs="宋体"/>
          <w:color w:val="000"/>
          <w:sz w:val="28"/>
          <w:szCs w:val="28"/>
        </w:rPr>
        <w:t xml:space="preserve">二、推行环境污染责任保险制度的建议</w:t>
      </w:r>
    </w:p>
    <w:p>
      <w:pPr>
        <w:ind w:left="0" w:right="0" w:firstLine="560"/>
        <w:spacing w:before="450" w:after="450" w:line="312" w:lineRule="auto"/>
      </w:pPr>
      <w:r>
        <w:rPr>
          <w:rFonts w:ascii="宋体" w:hAnsi="宋体" w:eastAsia="宋体" w:cs="宋体"/>
          <w:color w:val="000"/>
          <w:sz w:val="28"/>
          <w:szCs w:val="28"/>
        </w:rPr>
        <w:t xml:space="preserve">随着环境污染责任保险的广泛宣传和推广应用，杭州地区推行环境污染责任保险制度的时机已经成熟，可以借鉴已经试点城市的经验，特别是可以借鉴交通事故强制责任保险 ( 以下简称交强险 )制度的经验，设计符合需求的环境污染责任保险制度。对于杭州地区建议先推行环境污染强制责任保险。</w:t>
      </w:r>
    </w:p>
    <w:p>
      <w:pPr>
        <w:ind w:left="0" w:right="0" w:firstLine="560"/>
        <w:spacing w:before="450" w:after="450" w:line="312" w:lineRule="auto"/>
      </w:pPr>
      <w:r>
        <w:rPr>
          <w:rFonts w:ascii="宋体" w:hAnsi="宋体" w:eastAsia="宋体" w:cs="宋体"/>
          <w:color w:val="000"/>
          <w:sz w:val="28"/>
          <w:szCs w:val="28"/>
        </w:rPr>
        <w:t xml:space="preserve">(一)环境污染强制责任保险的条款设计</w:t>
      </w:r>
    </w:p>
    <w:p>
      <w:pPr>
        <w:ind w:left="0" w:right="0" w:firstLine="560"/>
        <w:spacing w:before="450" w:after="450" w:line="312" w:lineRule="auto"/>
      </w:pPr>
      <w:r>
        <w:rPr>
          <w:rFonts w:ascii="宋体" w:hAnsi="宋体" w:eastAsia="宋体" w:cs="宋体"/>
          <w:color w:val="000"/>
          <w:sz w:val="28"/>
          <w:szCs w:val="28"/>
        </w:rPr>
        <w:t xml:space="preserve">1. 费率分类问题保险费率是保险条款的基本内容，也是影响投保积极性的重要方面。环境污染强制责任强制保险费率的确定需要考虑制造环境污染的行业的特点和区域经济的特点分类确定。按照目前杭州地区的现状，可以在一些重点领域和污染严重的领域分类确定费率。比如分为重有色金属业、化工业、医药业、电镀业、其它行业等确定费率标准，并在高污染的行业要求率先投保环境污染强制责任保险。影响企业缴纳环境污染责任保险费的因素除了保险费率外，还有赔偿限额。强制保险提供的是基本的环境安全保障，赔偿限额也是基础性的基本保障。可以按照每次事故死亡伤残、每次事故人身伤亡、每次事故财产损失进行确定。考虑到全国各地经济发展水平和行业发展水平的不同，可以根据地方特点确定保险金额。以杭州市为例，202_ 年度人身损害赔偿损失各项数据标准如下：全年农村居民人均纯收入 16106 元;农村居民人均生活消费支出 11760元;城镇居民人均可支配收入 33860 元;城镇居民人均消费支出23257 元。死亡赔偿金，按照当地居民平均可支配收入计算，赔偿二十年;残疾赔偿金按照城镇居民人均可支配收入或者农村居民人均纯收入标准;财产损失较少，其赔偿限额可以按照基础确定一个标准，比如 1000 元。</w:t>
      </w:r>
    </w:p>
    <w:p>
      <w:pPr>
        <w:ind w:left="0" w:right="0" w:firstLine="560"/>
        <w:spacing w:before="450" w:after="450" w:line="312" w:lineRule="auto"/>
      </w:pPr>
      <w:r>
        <w:rPr>
          <w:rFonts w:ascii="宋体" w:hAnsi="宋体" w:eastAsia="宋体" w:cs="宋体"/>
          <w:color w:val="000"/>
          <w:sz w:val="28"/>
          <w:szCs w:val="28"/>
        </w:rPr>
        <w:t xml:space="preserve">2. 无赔款优待制度设计无赔款优待制度广泛应用于保险险种的设计，一般的含义是如果保险标的在上一年保险期间内没有发生赔款，则被保险人在续保时可享受减收保险费的优惠;反之，如果保险标的在上一年保险期间内发生赔款，则被保险人在续保时就要多交保险费。无赔款优待制度的核心是保险费直接与实际损失相联系，从而使保险公司实际收取的保险费能够更加真实、直观地反映所承保的风险，可以在一定程度上避免道德风险。车险是实施无赔款优待制度最为成熟和完善的险种。交强险的无赔款优待制度与道路交通事故、交通安全违法行为相联系，目前最低下浮 30%，最高上浮 30%。环境污染强制责任保险制度的设计需要无赔款优待制度的参与，可以参考交强险的费率浮动机制，对于上个保险年度内无保险事故发生的企业给予 10% 的费率优惠，对于上个保险年度内有保险事故发生的企业给予 10% 的费率上浮，对于发生重大环境污染事件的企业给予 30% 的费率上浮。总之，环境污染强制责任保险制度的设计一定要体现强制性的特色，体现基础性的特点。</w:t>
      </w:r>
    </w:p>
    <w:p>
      <w:pPr>
        <w:ind w:left="0" w:right="0" w:firstLine="560"/>
        <w:spacing w:before="450" w:after="450" w:line="312" w:lineRule="auto"/>
      </w:pPr>
      <w:r>
        <w:rPr>
          <w:rFonts w:ascii="宋体" w:hAnsi="宋体" w:eastAsia="宋体" w:cs="宋体"/>
          <w:color w:val="000"/>
          <w:sz w:val="28"/>
          <w:szCs w:val="28"/>
        </w:rPr>
        <w:t xml:space="preserve">(二)建立健全环境污染责任保险的法律法规和政策体系环境污染责任保险承担的是损害赔偿责任，需要健全的法律、法规给予政策支持。首先，建立和健全环境污染的责任认定体系，这是推广该保险的基础。其次，对于杭州的环保部门来说要研究和制定环境污染责任保险的具体实施细则或管理办法，对环境污染责任保险的相关问题做出明确规定。重点包括如何对环境污染强制责任保险给予政策支持，比如适宜的税收、财政优惠政策能吸引更多的排污企业购买环境污染责任保险;还要注意管理方式和方法，保证环境污染责任保险安全落地和顺畅执行。最后，考虑到环境污染的公众性，可以建立环境救济基金。环境救济基金可以起到迅速补充赔偿的作用，是环境污染赔偿与救济机制的重要组成部分。关于环境救济基金的来源，可以通过国家财政拨付转移、排污费、社会团体个人捐赠等多种渠道予以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2025-02-01T14:58:22+08:00</dcterms:created>
  <dcterms:modified xsi:type="dcterms:W3CDTF">2025-02-01T14:58:22+08:00</dcterms:modified>
</cp:coreProperties>
</file>

<file path=docProps/custom.xml><?xml version="1.0" encoding="utf-8"?>
<Properties xmlns="http://schemas.openxmlformats.org/officeDocument/2006/custom-properties" xmlns:vt="http://schemas.openxmlformats.org/officeDocument/2006/docPropsVTypes"/>
</file>