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次贷危机对国际经济的影响试论</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次贷危机又称次级房贷危机，源于美国，是一场由次级抵押贷款机构破产。论文网为您编辑了“次贷危机对国际经济的影响试论”次贷危机对国际经济的影响试论次贷危机又称次级房贷危机，它源于美国，是一场因次级抵押贷款机构破产、投资基金被迫关闭、股市剧烈振荡...</w:t>
      </w:r>
    </w:p>
    <w:p>
      <w:pPr>
        <w:ind w:left="0" w:right="0" w:firstLine="560"/>
        <w:spacing w:before="450" w:after="450" w:line="312" w:lineRule="auto"/>
      </w:pPr>
      <w:r>
        <w:rPr>
          <w:rFonts w:ascii="宋体" w:hAnsi="宋体" w:eastAsia="宋体" w:cs="宋体"/>
          <w:color w:val="000"/>
          <w:sz w:val="28"/>
          <w:szCs w:val="28"/>
        </w:rPr>
        <w:t xml:space="preserve">次贷危机又称次级房贷危机，源于美国，是一场由次级抵押贷款机构破产。论文网为您编辑了“次贷危机对国际经济的影响试论”</w:t>
      </w:r>
    </w:p>
    <w:p>
      <w:pPr>
        <w:ind w:left="0" w:right="0" w:firstLine="560"/>
        <w:spacing w:before="450" w:after="450" w:line="312" w:lineRule="auto"/>
      </w:pPr>
      <w:r>
        <w:rPr>
          <w:rFonts w:ascii="宋体" w:hAnsi="宋体" w:eastAsia="宋体" w:cs="宋体"/>
          <w:color w:val="000"/>
          <w:sz w:val="28"/>
          <w:szCs w:val="28"/>
        </w:rPr>
        <w:t xml:space="preserve">次贷危机对国际经济的影响试论</w:t>
      </w:r>
    </w:p>
    <w:p>
      <w:pPr>
        <w:ind w:left="0" w:right="0" w:firstLine="560"/>
        <w:spacing w:before="450" w:after="450" w:line="312" w:lineRule="auto"/>
      </w:pPr>
      <w:r>
        <w:rPr>
          <w:rFonts w:ascii="宋体" w:hAnsi="宋体" w:eastAsia="宋体" w:cs="宋体"/>
          <w:color w:val="000"/>
          <w:sz w:val="28"/>
          <w:szCs w:val="28"/>
        </w:rPr>
        <w:t xml:space="preserve">次贷危机又称次级房贷危机，它源于美国，是一场因次级抵押贷款机构破产、投资基金被迫关闭、股市剧烈振荡引起的风暴。次贷即“次级按揭贷款”，美国次级抵押贷款市场是随着住房市场的繁荣而兴旺起来的。次级抵押贷款市场风暴的直接原因是美国的利率上升和住房市场持续降温。</w:t>
      </w:r>
    </w:p>
    <w:p>
      <w:pPr>
        <w:ind w:left="0" w:right="0" w:firstLine="560"/>
        <w:spacing w:before="450" w:after="450" w:line="312" w:lineRule="auto"/>
      </w:pPr>
      <w:r>
        <w:rPr>
          <w:rFonts w:ascii="宋体" w:hAnsi="宋体" w:eastAsia="宋体" w:cs="宋体"/>
          <w:color w:val="000"/>
          <w:sz w:val="28"/>
          <w:szCs w:val="28"/>
        </w:rPr>
        <w:t xml:space="preserve">1 次贷危机产生的原因</w:t>
      </w:r>
    </w:p>
    <w:p>
      <w:pPr>
        <w:ind w:left="0" w:right="0" w:firstLine="560"/>
        <w:spacing w:before="450" w:after="450" w:line="312" w:lineRule="auto"/>
      </w:pPr>
      <w:r>
        <w:rPr>
          <w:rFonts w:ascii="宋体" w:hAnsi="宋体" w:eastAsia="宋体" w:cs="宋体"/>
          <w:color w:val="000"/>
          <w:sz w:val="28"/>
          <w:szCs w:val="28"/>
        </w:rPr>
        <w:t xml:space="preserve">美国次级抵押贷款市场风暴的直接原因是美国的利率上升和住房市场持续降温。在美国信用是申请贷款的先决条件。依据信用的高低，放贷机构对借款人区别对待，“次”是与“高”、“优”相对应的，指信用较低的借款人，从而形成两个层次的市场。达不到申请优惠贷款条件的借款人，只能在次级市场寻求贷款。由于次级贷款的利率高于优惠贷款利率，受利益驱使，放贷机构在放贷时不按规定要求借款人预付定金，不认真核实借款人的收入状况，次级市场一旦出现问题就迅速影响抵押贷款市场，继而向金融市场和经济基本面蔓延。</w:t>
      </w:r>
    </w:p>
    <w:p>
      <w:pPr>
        <w:ind w:left="0" w:right="0" w:firstLine="560"/>
        <w:spacing w:before="450" w:after="450" w:line="312" w:lineRule="auto"/>
      </w:pPr>
      <w:r>
        <w:rPr>
          <w:rFonts w:ascii="宋体" w:hAnsi="宋体" w:eastAsia="宋体" w:cs="宋体"/>
          <w:color w:val="000"/>
          <w:sz w:val="28"/>
          <w:szCs w:val="28"/>
        </w:rPr>
        <w:t xml:space="preserve">2 次贷危机对国际经济的影响</w:t>
      </w:r>
    </w:p>
    <w:p>
      <w:pPr>
        <w:ind w:left="0" w:right="0" w:firstLine="560"/>
        <w:spacing w:before="450" w:after="450" w:line="312" w:lineRule="auto"/>
      </w:pPr>
      <w:r>
        <w:rPr>
          <w:rFonts w:ascii="宋体" w:hAnsi="宋体" w:eastAsia="宋体" w:cs="宋体"/>
          <w:color w:val="000"/>
          <w:sz w:val="28"/>
          <w:szCs w:val="28"/>
        </w:rPr>
        <w:t xml:space="preserve">1次贷危机导致美国贸易进口萎缩</w:t>
      </w:r>
    </w:p>
    <w:p>
      <w:pPr>
        <w:ind w:left="0" w:right="0" w:firstLine="560"/>
        <w:spacing w:before="450" w:after="450" w:line="312" w:lineRule="auto"/>
      </w:pPr>
      <w:r>
        <w:rPr>
          <w:rFonts w:ascii="宋体" w:hAnsi="宋体" w:eastAsia="宋体" w:cs="宋体"/>
          <w:color w:val="000"/>
          <w:sz w:val="28"/>
          <w:szCs w:val="28"/>
        </w:rPr>
        <w:t xml:space="preserve">次贷危机酿成全球危机的渠道之一是国际贸易，美国经济下滑和市场疲软将通过国际贸易渠道影响全球经济。</w:t>
      </w:r>
    </w:p>
    <w:p>
      <w:pPr>
        <w:ind w:left="0" w:right="0" w:firstLine="560"/>
        <w:spacing w:before="450" w:after="450" w:line="312" w:lineRule="auto"/>
      </w:pPr>
      <w:r>
        <w:rPr>
          <w:rFonts w:ascii="宋体" w:hAnsi="宋体" w:eastAsia="宋体" w:cs="宋体"/>
          <w:color w:val="000"/>
          <w:sz w:val="28"/>
          <w:szCs w:val="28"/>
        </w:rPr>
        <w:t xml:space="preserve">2导致全球主要金融市场出现流动性不足危机</w:t>
      </w:r>
    </w:p>
    <w:p>
      <w:pPr>
        <w:ind w:left="0" w:right="0" w:firstLine="560"/>
        <w:spacing w:before="450" w:after="450" w:line="312" w:lineRule="auto"/>
      </w:pPr>
      <w:r>
        <w:rPr>
          <w:rFonts w:ascii="宋体" w:hAnsi="宋体" w:eastAsia="宋体" w:cs="宋体"/>
          <w:color w:val="000"/>
          <w:sz w:val="28"/>
          <w:szCs w:val="28"/>
        </w:rPr>
        <w:t xml:space="preserve">全球经济危机的根源在于全球资本主义的经济扩张所导致的生产过剩，而虚拟资本经济的疯狂扩张是导致本轮经济周期拐点出现的主要原因。虚拟经济的疯狂扩张导致了周期性繁荣顶点的过早到来，虚拟经济资金链的断裂是这次金融危机的直接诱因。</w:t>
      </w:r>
    </w:p>
    <w:p>
      <w:pPr>
        <w:ind w:left="0" w:right="0" w:firstLine="560"/>
        <w:spacing w:before="450" w:after="450" w:line="312" w:lineRule="auto"/>
      </w:pPr>
      <w:r>
        <w:rPr>
          <w:rFonts w:ascii="宋体" w:hAnsi="宋体" w:eastAsia="宋体" w:cs="宋体"/>
          <w:color w:val="000"/>
          <w:sz w:val="28"/>
          <w:szCs w:val="28"/>
        </w:rPr>
        <w:t xml:space="preserve">3极易导致全球经济的隐忧——滞胀</w:t>
      </w:r>
    </w:p>
    <w:p>
      <w:pPr>
        <w:ind w:left="0" w:right="0" w:firstLine="560"/>
        <w:spacing w:before="450" w:after="450" w:line="312" w:lineRule="auto"/>
      </w:pPr>
      <w:r>
        <w:rPr>
          <w:rFonts w:ascii="宋体" w:hAnsi="宋体" w:eastAsia="宋体" w:cs="宋体"/>
          <w:color w:val="000"/>
          <w:sz w:val="28"/>
          <w:szCs w:val="28"/>
        </w:rPr>
        <w:t xml:space="preserve">目前因总供给曲线移动带来的通货膨胀已成全球性，其中亚洲国家和地区的通货膨胀都达到近年的最高水平。中亚地区202_年通胀水平已经接近9％，南亚的通胀水平达到6％，东南亚是5％左右。由于次贷危机产生的信贷紧缩，美联储和欧洲央行等货币当局沿用了应对网络经济泡沫破灭和“9·11”事件后的救市操作，采用了注入流动性和降息的办法，这些应对政策在缓解次贷危机带来的流动性急剧紧缩问题的同时，也助长了全球通胀的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2025-04-20T18:19:14+08:00</dcterms:created>
  <dcterms:modified xsi:type="dcterms:W3CDTF">2025-04-20T18:19:14+08:00</dcterms:modified>
</cp:coreProperties>
</file>

<file path=docProps/custom.xml><?xml version="1.0" encoding="utf-8"?>
<Properties xmlns="http://schemas.openxmlformats.org/officeDocument/2006/custom-properties" xmlns:vt="http://schemas.openxmlformats.org/officeDocument/2006/docPropsVTypes"/>
</file>