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探究税收筹划的风险与管制</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探究税收筹划的风险与管制 探究税收筹划的风险与管制探究税收筹划的风险与管制 精品源自语文科1.税收筹划风险防控———筹划前防控在税收筹划工作启动时就必须做好对风险的预防工作,那就是根据企业的实际情况明确税收筹划的具体目标,并尽可能收集掌握与...</w:t>
      </w:r>
    </w:p>
    <w:p>
      <w:pPr>
        <w:ind w:left="0" w:right="0" w:firstLine="560"/>
        <w:spacing w:before="450" w:after="450" w:line="312" w:lineRule="auto"/>
      </w:pPr>
      <w:r>
        <w:rPr>
          <w:rFonts w:ascii="宋体" w:hAnsi="宋体" w:eastAsia="宋体" w:cs="宋体"/>
          <w:color w:val="000"/>
          <w:sz w:val="28"/>
          <w:szCs w:val="28"/>
        </w:rPr>
        <w:t xml:space="preserve">探究税收筹划的风险与管制 探究税收筹划的风险与管制探究税收筹划的风险与管制 精品源自语文科</w:t>
      </w:r>
    </w:p>
    <w:p>
      <w:pPr>
        <w:ind w:left="0" w:right="0" w:firstLine="560"/>
        <w:spacing w:before="450" w:after="450" w:line="312" w:lineRule="auto"/>
      </w:pPr>
      <w:r>
        <w:rPr>
          <w:rFonts w:ascii="宋体" w:hAnsi="宋体" w:eastAsia="宋体" w:cs="宋体"/>
          <w:color w:val="000"/>
          <w:sz w:val="28"/>
          <w:szCs w:val="28"/>
        </w:rPr>
        <w:t xml:space="preserve">1.税收筹划风险防控———筹划前防控</w:t>
      </w:r>
    </w:p>
    <w:p>
      <w:pPr>
        <w:ind w:left="0" w:right="0" w:firstLine="560"/>
        <w:spacing w:before="450" w:after="450" w:line="312" w:lineRule="auto"/>
      </w:pPr>
      <w:r>
        <w:rPr>
          <w:rFonts w:ascii="宋体" w:hAnsi="宋体" w:eastAsia="宋体" w:cs="宋体"/>
          <w:color w:val="000"/>
          <w:sz w:val="28"/>
          <w:szCs w:val="28"/>
        </w:rPr>
        <w:t xml:space="preserve">在税收筹划工作启动时就必须做好对风险的预防工作,那就是根据企业的实际情况明确税收筹划的具体目标,并尽可能收集掌握与此次筹划方案相关的各种信息加以分析和管理,与此同时做好筹划方案实施人员的管理,使企业在最基础的层面预防税收筹划存在的风险,以保证涉税事项可以达到涉税零风险。</w:t>
      </w:r>
    </w:p>
    <w:p>
      <w:pPr>
        <w:ind w:left="0" w:right="0" w:firstLine="560"/>
        <w:spacing w:before="450" w:after="450" w:line="312" w:lineRule="auto"/>
      </w:pPr>
      <w:r>
        <w:rPr>
          <w:rFonts w:ascii="宋体" w:hAnsi="宋体" w:eastAsia="宋体" w:cs="宋体"/>
          <w:color w:val="000"/>
          <w:sz w:val="28"/>
          <w:szCs w:val="28"/>
        </w:rPr>
        <w:t xml:space="preserve">2.税收筹划风险防控———筹划中防控</w:t>
      </w:r>
    </w:p>
    <w:p>
      <w:pPr>
        <w:ind w:left="0" w:right="0" w:firstLine="560"/>
        <w:spacing w:before="450" w:after="450" w:line="312" w:lineRule="auto"/>
      </w:pPr>
      <w:r>
        <w:rPr>
          <w:rFonts w:ascii="宋体" w:hAnsi="宋体" w:eastAsia="宋体" w:cs="宋体"/>
          <w:color w:val="000"/>
          <w:sz w:val="28"/>
          <w:szCs w:val="28"/>
        </w:rPr>
        <w:t xml:space="preserve">企业税收筹划风险的筹划中控制是指税收筹划在设计选择和执行阶段而进行的风险控制。它需要税收筹划人员在筹划过程中以风险量化思想为指导核心,对风险进行预测和控制。这个阶段总体体现在监管和控制。企业的税收筹划风险管理应处于监控之下,必要时还可对筹划方案进行修正。这种方式可以动态地反映风险管理状况,并使之根据条件的要求而变化。监控是通过持续的管理活动来监督的,而税收筹划是财务管理的一个方面,因此从总体战略中对其进行监控。其监控主要包括纳税内部监控和纳税外部监控两方面。内部纳税监控是指纳税人从企业内部对筹划风险进行监控,内部纳税监控的合理与否直接关系到税收筹划方案的风险大小。外部纳税监控主要是利用国家相关机构例如审计机构、税务部门等对税收筹划风险进行监督。</w:t>
      </w:r>
    </w:p>
    <w:p>
      <w:pPr>
        <w:ind w:left="0" w:right="0" w:firstLine="560"/>
        <w:spacing w:before="450" w:after="450" w:line="312" w:lineRule="auto"/>
      </w:pPr>
      <w:r>
        <w:rPr>
          <w:rFonts w:ascii="宋体" w:hAnsi="宋体" w:eastAsia="宋体" w:cs="宋体"/>
          <w:color w:val="000"/>
          <w:sz w:val="28"/>
          <w:szCs w:val="28"/>
        </w:rPr>
        <w:t xml:space="preserve">3.税收筹划风险防控———筹划后评价与处理</w:t>
      </w:r>
    </w:p>
    <w:p>
      <w:pPr>
        <w:ind w:left="0" w:right="0" w:firstLine="560"/>
        <w:spacing w:before="450" w:after="450" w:line="312" w:lineRule="auto"/>
      </w:pPr>
      <w:r>
        <w:rPr>
          <w:rFonts w:ascii="宋体" w:hAnsi="宋体" w:eastAsia="宋体" w:cs="宋体"/>
          <w:color w:val="000"/>
          <w:sz w:val="28"/>
          <w:szCs w:val="28"/>
        </w:rPr>
        <w:t xml:space="preserve">税收筹划风险防控的最后一个阶段,也就是在筹划方案执行完成后,对筹划方案的进行绩效评估并对产生的筹划最终结果的处理。通过这个阶段,有利于企业总结经验教训,对下一次的税收筹划决策进行预测作用,使企业税收筹划的水平不断提高。主要有以下三种方法:第一,成本效益分析。进行税收筹划的风险控制要遵循成本效益原则,只有在保证税收筹划收益大于成本的情况下,才能体现经济有效性。第二,依法纳税程度评估。依法纳税程度是用一个指标来衡量纳税人遵照税收政策正确缴纳的税款额与违法违规所受到的罚款额之比,此比例越小,纳税合法程度越小,反之,纳税合法程度越高。第三,税收负担的衡量。税收负担对企业的税收筹划而言是一个很重要的指标,它显示企业税收筹划方案的最终实施结果会改变企业的税收负担率,成功的税收筹划方案会降低企业的税收负担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中国经济的快速发展,税收筹划已经逐渐成为一项普遍存在的经济管理活动,它一方面能促使纳税人维护自身的税收收益使企业快速成长扩大,另一方面又能促使国家发挥宏观财政政策的调节作用。但是,针对纳税主体,税收筹划是存在风险的,因而能否降低和避免税收筹划过程中存在的风险就成为是税收筹划能否发挥作用的关键因素。税收筹划风险的管理和控制是一个动态循环的过程,税收筹划风险的产生既有内部原因也有外部原因,企业应在分析整体所属的经济环境情况下,建立一个完整的税收筹划风险防控体系,使企业得整个税收筹划活动处于合法、规范、有序的运作之中。但是企业税收筹划风险的管理和控制无论在理论还是在实践上都处于有待进一步完善的阶段,我们仍需深入研究税收筹划风险发生与风险管理控制的内在联系,完善企业整个运营过程中的税收筹划风险管理控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2025-04-27T01:35:36+08:00</dcterms:created>
  <dcterms:modified xsi:type="dcterms:W3CDTF">2025-04-27T01:35:36+08:00</dcterms:modified>
</cp:coreProperties>
</file>

<file path=docProps/custom.xml><?xml version="1.0" encoding="utf-8"?>
<Properties xmlns="http://schemas.openxmlformats.org/officeDocument/2006/custom-properties" xmlns:vt="http://schemas.openxmlformats.org/officeDocument/2006/docPropsVTypes"/>
</file>