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浅析虚拟经济条件下面临的新挑战</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编辑。 内容 提要：  虚拟 经济 是市场经济高度发达的产物，是 现代 市场经济不可或缺的重要组成部分。实体经济的 发展 、经济机制运行效率的提高，均与虚拟经济的扩张发展密切相关，但虚拟经济过度膨胀又会引致泡沫经济，损害实体经济的发展。 目...</w:t>
      </w:r>
    </w:p>
    <w:p>
      <w:pPr>
        <w:ind w:left="0" w:right="0" w:firstLine="560"/>
        <w:spacing w:before="450" w:after="450" w:line="312" w:lineRule="auto"/>
      </w:pPr>
      <w:r>
        <w:rPr>
          <w:rFonts w:ascii="宋体" w:hAnsi="宋体" w:eastAsia="宋体" w:cs="宋体"/>
          <w:color w:val="000"/>
          <w:sz w:val="28"/>
          <w:szCs w:val="28"/>
        </w:rPr>
        <w:t xml:space="preserve">编辑。 内容 提要：</w:t>
      </w:r>
    </w:p>
    <w:p>
      <w:pPr>
        <w:ind w:left="0" w:right="0" w:firstLine="560"/>
        <w:spacing w:before="450" w:after="450" w:line="312" w:lineRule="auto"/>
      </w:pPr>
      <w:r>
        <w:rPr>
          <w:rFonts w:ascii="宋体" w:hAnsi="宋体" w:eastAsia="宋体" w:cs="宋体"/>
          <w:color w:val="000"/>
          <w:sz w:val="28"/>
          <w:szCs w:val="28"/>
        </w:rPr>
        <w:t xml:space="preserve">虚拟 经济 是市场经济高度发达的产物，是 现代 市场经济不可或缺的重要组成部分。实体经济的 发展 、经济机制运行效率的提高，均与虚拟经济的扩张发展密切相关，但虚拟经济过度膨胀又会引致泡沫经济，损害实体经济的发展。 目前 ，我国正处于 金融 体制改革的关键时期，加入y, 是指虚拟资本，比如证券、期货、期权等等的交易活动；二为virtual economy, 也译作虚拟经济，指以信息技术为工具所进行的经济活动。三是visual economy,是指用 计算 机模拟的可视化经济活动，即用计算机模拟市场来进行经济政策的模拟等等。而这三个方面是相互联系的，而当今的交易是离不开信息技术这个工具，尤其是在金融领域，正确地看待虚拟经济，合理的运用虚拟资本往往会对经济的整体运行起到至关重要的作用。</w:t>
      </w:r>
    </w:p>
    <w:p>
      <w:pPr>
        <w:ind w:left="0" w:right="0" w:firstLine="560"/>
        <w:spacing w:before="450" w:after="450" w:line="312" w:lineRule="auto"/>
      </w:pPr>
      <w:r>
        <w:rPr>
          <w:rFonts w:ascii="宋体" w:hAnsi="宋体" w:eastAsia="宋体" w:cs="宋体"/>
          <w:color w:val="000"/>
          <w:sz w:val="28"/>
          <w:szCs w:val="28"/>
        </w:rPr>
        <w:t xml:space="preserve">传统的经济模式与虚拟经济的区别与联系</w:t>
      </w:r>
    </w:p>
    <w:p>
      <w:pPr>
        <w:ind w:left="0" w:right="0" w:firstLine="560"/>
        <w:spacing w:before="450" w:after="450" w:line="312" w:lineRule="auto"/>
      </w:pPr>
      <w:r>
        <w:rPr>
          <w:rFonts w:ascii="宋体" w:hAnsi="宋体" w:eastAsia="宋体" w:cs="宋体"/>
          <w:color w:val="000"/>
          <w:sz w:val="28"/>
          <w:szCs w:val="28"/>
        </w:rPr>
        <w:t xml:space="preserve">传统的经济就是人们通常所说的实体经济，主要用于描述物质资料生产、销售以及直接为此提供劳务所形成的经济活动，但是随着市场经济不断发展，虚拟经济逐渐独立于实体经济，形成其特有的对虚拟资本的持有和交易活动。相对于人的需要的无限性而言，现实所能提供的满足是永远也不够的；虚拟经济作为一种有效的弥补现实不足的手段，经历了五个阶段最终确立了其不可撼动的地位。第一个阶段为虚拟货币的资本化，即使用闲置资本成为生息资本，这是产生虚拟经济的第一个最初级的发展阶段；第二个阶段是生息资本的 社会 化，即通过银行起搜集闲置货币，使它们更好的成为生息资本；第三个阶段是有价证券的市场化，就是银行发行的有价证券最后发展为 企业 的有价证券进行市场交易，建立金融市场；第四个阶段是金融市场的国际化；最后一个阶段是国际金融的集成化，虚拟经济的总规模已大大超过了实体经济，还有进一步发展的空间和余地。</w:t>
      </w:r>
    </w:p>
    <w:p>
      <w:pPr>
        <w:ind w:left="0" w:right="0" w:firstLine="560"/>
        <w:spacing w:before="450" w:after="450" w:line="312" w:lineRule="auto"/>
      </w:pPr>
      <w:r>
        <w:rPr>
          <w:rFonts w:ascii="宋体" w:hAnsi="宋体" w:eastAsia="宋体" w:cs="宋体"/>
          <w:color w:val="000"/>
          <w:sz w:val="28"/>
          <w:szCs w:val="28"/>
        </w:rPr>
        <w:t xml:space="preserve">虽然在传统经济在某些领域呈现出弱化的趋势，但是虚拟经济的产生和不断发展源于实体经济发展的内在需求，无论虚拟经济发展多快、规模多大，其根本是为实体经济服务，没有实体经济，虚拟经济将无从谈起，即实体经济是第一性的，虚拟经济是第二性的。同时，实体经济的发展也无法脱离虚拟经济，虚拟经济中各种金融工具及其衍生物已经渗透到实体经济的各个环节，实体经济的正常运转，必须借助虚拟经济的支持。忽视虚拟经济，会给快速发展的实体经济造成严重的障碍。</w:t>
      </w:r>
    </w:p>
    <w:p>
      <w:pPr>
        <w:ind w:left="0" w:right="0" w:firstLine="560"/>
        <w:spacing w:before="450" w:after="450" w:line="312" w:lineRule="auto"/>
      </w:pPr>
      <w:r>
        <w:rPr>
          <w:rFonts w:ascii="宋体" w:hAnsi="宋体" w:eastAsia="宋体" w:cs="宋体"/>
          <w:color w:val="000"/>
          <w:sz w:val="28"/>
          <w:szCs w:val="28"/>
        </w:rPr>
        <w:t xml:space="preserve">不可否认，虚拟经济制造出空前庞大的金融财富体系，对实体经济发展有积极的促进作用，主要表现在以下几个方面：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有助于提高整体经济协调、健康地运行效率。凭借发行股票、债券，并购等多种方式，为企业规模扩大开辟了新的融资渠道，推动了股份制及股份合作制企业的建立和完善，带动了相关产业的优化重组，对劳动力、技术、资金， 自然 资源等在实体经济部门之间合理调配，保证正常的经济发展需要。二是，有助于优化全社会资本的配置。虚拟资本通过市场发行并交易，并调节资金流向，促进优势企业快速发展；通过资产重组等产权交易形式，实现存量资本在不同实体经济部门之间的再次优化配置。三是，有助于将低企业经营风险。各种全新的贷款模式以及最具代表性的融资方式：资产证券化、ABS(资产担保证券)、期权交易等对企业资金分配、投资方向选择及调整具有重要 影响 ，在很大程度上降低了企业的经营风险。四是，虚拟资本节省了交易所需要的时间，充分的发挥了其作为货币数字化代表的作用。五是，虚拟经济的扩张，不仅增加GDP的规模，同时也提供了大量的就业岗位，缓解了大多数国家普遍面临的就业压力问题。</w:t>
      </w:r>
    </w:p>
    <w:p>
      <w:pPr>
        <w:ind w:left="0" w:right="0" w:firstLine="560"/>
        <w:spacing w:before="450" w:after="450" w:line="312" w:lineRule="auto"/>
      </w:pPr>
      <w:r>
        <w:rPr>
          <w:rFonts w:ascii="宋体" w:hAnsi="宋体" w:eastAsia="宋体" w:cs="宋体"/>
          <w:color w:val="000"/>
          <w:sz w:val="28"/>
          <w:szCs w:val="28"/>
        </w:rPr>
        <w:t xml:space="preserve">在虚拟经济迅速发展的过程中，其规模已经超过实体经济，成为与实体经济相对独立的经济范畴。然而，虚拟经济存在着高度流动性、不稳定性、高风险性和高投机性，也就在很大程度上决定着经济的正常运行依赖于对虚拟资本的最优化利用。但是，这并非意味着单方面地强调虚拟经济的发展而忽视实体经济的进步。因为虚拟经济的超前发展，不但不能带动实体经济的超速发展，反而会引发泡沫经济，甚至诱发金融危机。上个世纪90年代末东南亚爆发的经济危机就是由虚拟经济过度膨胀所导致的，一度对该地区的实体经济发展造成巨大破坏，并且波及到欧洲和美国，震荡了全球的金融市场，上千亿的资产在这次危机中流失。随着全球经济一体化和金融一体化程度不断加强，这些金融危机的发生的几率会不断提高，通过国际贸易、汇率变动以及资本流动等渠道，蔓延到周边国家甚至整个世界，形成区域性或世界性金融危机。价值，不同行业间的联系越来越密切，金融危机扩展着自己的危害范围，房地产业， 旅游 业，以及相关的服务行业都成为了危机延伸的范围，贷款呆帐、坏账，不良资产的数量已指数的速度增长。所谓的“东亚模式”，“主办银行制”，经济计划与产业政策，追求企业规模，多样化经营的大企业集团等等，曾经是 中国 人引以为荣的名字，也随着这场空前的浩劫灰飞烟灭。</w:t>
      </w:r>
    </w:p>
    <w:p>
      <w:pPr>
        <w:ind w:left="0" w:right="0" w:firstLine="560"/>
        <w:spacing w:before="450" w:after="450" w:line="312" w:lineRule="auto"/>
      </w:pPr>
      <w:r>
        <w:rPr>
          <w:rFonts w:ascii="宋体" w:hAnsi="宋体" w:eastAsia="宋体" w:cs="宋体"/>
          <w:color w:val="000"/>
          <w:sz w:val="28"/>
          <w:szCs w:val="28"/>
        </w:rPr>
        <w:t xml:space="preserve">虚拟经济的现实困境以及人们的预期</w:t>
      </w:r>
    </w:p>
    <w:p>
      <w:pPr>
        <w:ind w:left="0" w:right="0" w:firstLine="560"/>
        <w:spacing w:before="450" w:after="450" w:line="312" w:lineRule="auto"/>
      </w:pPr>
      <w:r>
        <w:rPr>
          <w:rFonts w:ascii="宋体" w:hAnsi="宋体" w:eastAsia="宋体" w:cs="宋体"/>
          <w:color w:val="000"/>
          <w:sz w:val="28"/>
          <w:szCs w:val="28"/>
        </w:rPr>
        <w:t xml:space="preserve">不知道从什么时候开始，提到“虚拟”，人们通常会习惯性的将之于“虚假”联系起来，这其实是个误区。实际虚拟是现实存在的一种活动或一个过程，其活动产生的结果，尽管有些具有“无形”的特征，但是却都是现实存在的。</w:t>
      </w:r>
    </w:p>
    <w:p>
      <w:pPr>
        <w:ind w:left="0" w:right="0" w:firstLine="560"/>
        <w:spacing w:before="450" w:after="450" w:line="312" w:lineRule="auto"/>
      </w:pPr>
      <w:r>
        <w:rPr>
          <w:rFonts w:ascii="宋体" w:hAnsi="宋体" w:eastAsia="宋体" w:cs="宋体"/>
          <w:color w:val="000"/>
          <w:sz w:val="28"/>
          <w:szCs w:val="28"/>
        </w:rPr>
        <w:t xml:space="preserve">然而，经济危机的出现令许多人对虚拟经济开始望而却步了，更多地把精力放在对传统的实体经济的关注和支持上，导致虚拟经济的发展速度一度减慢，并出现了短暂的局部停滞和失控状态。202_年开始，由于日本放松了对金融等虚拟资本的控制，造成了一段时间内日元升值的巨大压力，严重的影响了当时正在经历泡沫冲击的国内经济，加剧着已经恶化的日本“两头在外型”的经济。但是这并未唤起人们对于虚拟资本的重视，而是回避它转而将创造财富和分割财富的方式和范围限制在传统经济的范畴之内，将“虚拟”等同于“虚假”，认为虚拟经济只是一系列虚假经济行为的美妙的变体。</w:t>
      </w:r>
    </w:p>
    <w:p>
      <w:pPr>
        <w:ind w:left="0" w:right="0" w:firstLine="560"/>
        <w:spacing w:before="450" w:after="450" w:line="312" w:lineRule="auto"/>
      </w:pPr>
      <w:r>
        <w:rPr>
          <w:rFonts w:ascii="宋体" w:hAnsi="宋体" w:eastAsia="宋体" w:cs="宋体"/>
          <w:color w:val="000"/>
          <w:sz w:val="28"/>
          <w:szCs w:val="28"/>
        </w:rPr>
        <w:t xml:space="preserve">虽然在所谓的传统经济中，正常的经济活动也处处需要有与其的支持，但是与其对于虚拟经济，则具有更为重要的意义。</w:t>
      </w:r>
    </w:p>
    <w:p>
      <w:pPr>
        <w:ind w:left="0" w:right="0" w:firstLine="560"/>
        <w:spacing w:before="450" w:after="450" w:line="312" w:lineRule="auto"/>
      </w:pPr>
      <w:r>
        <w:rPr>
          <w:rFonts w:ascii="宋体" w:hAnsi="宋体" w:eastAsia="宋体" w:cs="宋体"/>
          <w:color w:val="000"/>
          <w:sz w:val="28"/>
          <w:szCs w:val="28"/>
        </w:rPr>
        <w:t xml:space="preserve">简单的说，预期之所以重要，是由于人的行为动机中，最有力的动力就是对自己有利的预期，所以，预期就成为了人们进行各种选择判断的基础，必须先行做出。在虚拟经济模式中，因为其所使用的手段是虚拟的，源于人的思维活动，于是其重要性就一目了然了。</w:t>
      </w:r>
    </w:p>
    <w:p>
      <w:pPr>
        <w:ind w:left="0" w:right="0" w:firstLine="560"/>
        <w:spacing w:before="450" w:after="450" w:line="312" w:lineRule="auto"/>
      </w:pPr>
      <w:r>
        <w:rPr>
          <w:rFonts w:ascii="宋体" w:hAnsi="宋体" w:eastAsia="宋体" w:cs="宋体"/>
          <w:color w:val="000"/>
          <w:sz w:val="28"/>
          <w:szCs w:val="28"/>
        </w:rPr>
        <w:t xml:space="preserve">预期的形成过程比较的复杂，是建立在对大量相关信息的综合处理的基础上，经过对相关的信用、制度以及技术等诸多因素的综合 分析 之后，从而做出相应的反映。</w:t>
      </w:r>
    </w:p>
    <w:p>
      <w:pPr>
        <w:ind w:left="0" w:right="0" w:firstLine="560"/>
        <w:spacing w:before="450" w:after="450" w:line="312" w:lineRule="auto"/>
      </w:pPr>
      <w:r>
        <w:rPr>
          <w:rFonts w:ascii="宋体" w:hAnsi="宋体" w:eastAsia="宋体" w:cs="宋体"/>
          <w:color w:val="000"/>
          <w:sz w:val="28"/>
          <w:szCs w:val="28"/>
        </w:rPr>
        <w:t xml:space="preserve">预期维系着现存的所谓“正常”的社会和经济秩序，反之，一种社会制度安排缺乏足够的约束或稳定性，就会造成人们预期的波动，干扰正常的社会和经济秩序，降低人们社会和经济活动的效率。因而，具有复杂性，介稳性，高风险，寄生和周期性的虚拟经济就会被认为是一种非常态的形势，从而人们对于它的预期自然不会高。毋庸置疑，这是虚拟经济经常被冷落的原因之一，不过人类的认识能力会不断的提高，对于它的把握也会更加客观，公正。 编辑。 我国 金融 改革过程中虚拟 经济 带来的挑战</w:t>
      </w:r>
    </w:p>
    <w:p>
      <w:pPr>
        <w:ind w:left="0" w:right="0" w:firstLine="560"/>
        <w:spacing w:before="450" w:after="450" w:line="312" w:lineRule="auto"/>
      </w:pPr>
      <w:r>
        <w:rPr>
          <w:rFonts w:ascii="宋体" w:hAnsi="宋体" w:eastAsia="宋体" w:cs="宋体"/>
          <w:color w:val="000"/>
          <w:sz w:val="28"/>
          <w:szCs w:val="28"/>
        </w:rPr>
        <w:t xml:space="preserve">在虚拟经济的重要金融领域，出现了许多按照传统金融 理论 难以解答的 问题 ，对我国的金融制度提出了挑战。一方面，全球经济、 政治 、技术急速变化，尤其是政府管制的放松，全球金融正在经历着一个持续的字优化和一体化的过程，从而导致金融制度的风险已指数方式增长，另一方面，由于金融创新，新型的货币形式或者交易方式的出现，促进了多元化货币体系的形成和交易空间的扩展。虚拟经济的快速 发展 该宏观经济也提出了挑战。比如，虚拟经济的发展， 提供了更多的金融资产，开辟了多种的资金创造的途径，从而改变了国家对货币供给量等的宏观调控的相关政策，表现在股票市场就是对股价的宏观干预。而传统意义上所讲的通货膨胀理论——货币发行增多，已经不会必然引发通货膨胀了。在虚拟经济的耗散结构的自组织弱混沌系统中，政府的作用渐渐弱化，市场的 影响 逐步扩大。</w:t>
      </w:r>
    </w:p>
    <w:p>
      <w:pPr>
        <w:ind w:left="0" w:right="0" w:firstLine="560"/>
        <w:spacing w:before="450" w:after="450" w:line="312" w:lineRule="auto"/>
      </w:pPr>
      <w:r>
        <w:rPr>
          <w:rFonts w:ascii="宋体" w:hAnsi="宋体" w:eastAsia="宋体" w:cs="宋体"/>
          <w:color w:val="000"/>
          <w:sz w:val="28"/>
          <w:szCs w:val="28"/>
        </w:rPr>
        <w:t xml:space="preserve">除了给市场带来的挑战之外，虚拟经济在各个行业间的不断渗透给 企业 的经营，发展也新的问题。原来被市场看好的上市公司在年报或者季报中显示严重亏损，而退出金融市场，并表现为短期内国际投机资本的撤出和巨额外债的归还，新进入市场的企业又缺乏足够的能力扭转该经济体外汇储备减少，甚至出现汇率贬值的现象。企业为偿付外币债务而出现的流动性危机，可能被迫降低转让未来的收益，而当转让价低于债务总额时，流动性缺乏将导致借款人失去清偿力，并通过债权人使得金融市场无法为有清偿力，并且缺乏流动性的借款人提供新资金，从而流动性危机变为债务危机，导致许多企业停业甚至破产。这使得追求虚拟价值增值的游资游离到其他领域，并通过金融传染作用引起可待资本的减少，从而引发货币危机，甚至形成金融危机。</w:t>
      </w:r>
    </w:p>
    <w:p>
      <w:pPr>
        <w:ind w:left="0" w:right="0" w:firstLine="560"/>
        <w:spacing w:before="450" w:after="450" w:line="312" w:lineRule="auto"/>
      </w:pPr>
      <w:r>
        <w:rPr>
          <w:rFonts w:ascii="宋体" w:hAnsi="宋体" w:eastAsia="宋体" w:cs="宋体"/>
          <w:color w:val="000"/>
          <w:sz w:val="28"/>
          <w:szCs w:val="28"/>
        </w:rPr>
        <w:t xml:space="preserve">然而，一些已经有一定经验的企业来说，虚拟的经营方式使企业在组织上突破有形的界限，特别是在知识、技术等方面，虚拟化的形式，提高企业的应变能力，促进产品快速扩张，发挥市场竞争优势，充分利用了虚拟资本追求盈利的特性，扩大了市场的占有率。北京真维斯公司就是 目前 国内成功运用虚拟经营策略的典型企业之一。这家创立于80年代末、以生产休闲系列服饰为主的企业，目前已拥有上千个品种、年产销量达500多万件。而这样一个颇具规模的企业走的主要是外包加工的路子，借助外包给广东、江苏等地的多家企业加工制造的方式，节约了上亿元的生产基建投资和设备购置费用。在销售上，公司也主要采取了在全国各大主要城市特许连锁经营的方式。其店铺已经覆盖了全国30几个城市和乡镇，与各地的其他相关企业相互之间以协同竞争为基础，资源和利益共享、风险共担，建立了一种双赢的合作关系。</w:t>
      </w:r>
    </w:p>
    <w:p>
      <w:pPr>
        <w:ind w:left="0" w:right="0" w:firstLine="560"/>
        <w:spacing w:before="450" w:after="450" w:line="312" w:lineRule="auto"/>
      </w:pPr>
      <w:r>
        <w:rPr>
          <w:rFonts w:ascii="宋体" w:hAnsi="宋体" w:eastAsia="宋体" w:cs="宋体"/>
          <w:color w:val="000"/>
          <w:sz w:val="28"/>
          <w:szCs w:val="28"/>
        </w:rPr>
        <w:t xml:space="preserve">由此可见，虚拟经济的发展，虽然来势汹汹，大有让人应接不暇之势，不过，这只不过是暂时的现象，大可不必“草木皆兵”。这正如在沙堆累积的过程中，偶尔会有一颗沙粒引起一个小的崩塌，随着沙堆越来越大，稳定性也就会越来越强。虚拟经济与实物经济相脱离实际上是一个异化的过程。最初为充分利用和优化配置各种资源而出现的虚拟经济最终会异化为彻底独立的运动过程，人们对财富的追求便异化为对并不增加 社会 财富真正的虚拟利润的追求。美国著名经济学家林顿·拉鲁什指出，现在全球每天的金融交易中，仅有2%与实体经济有关，而世界衍生工具交易总量已突破40兆亿。国际外汇市场上每天约有2万亿的交易额大多与实际贸易活动无关。这种倒金字塔结构图就清楚地说明了金融上层和实物经济的巨大反差。可见，虚拟经济与实物经济的过度背离已经成为当代经济发展的新趋势，成为货币危机爆发前所潜伏的最典型的特征。</w:t>
      </w:r>
    </w:p>
    <w:p>
      <w:pPr>
        <w:ind w:left="0" w:right="0" w:firstLine="560"/>
        <w:spacing w:before="450" w:after="450" w:line="312" w:lineRule="auto"/>
      </w:pPr>
      <w:r>
        <w:rPr>
          <w:rFonts w:ascii="宋体" w:hAnsi="宋体" w:eastAsia="宋体" w:cs="宋体"/>
          <w:color w:val="000"/>
          <w:sz w:val="28"/>
          <w:szCs w:val="28"/>
        </w:rPr>
        <w:t xml:space="preserve">金融的创新过程总是伴随着技术的革新，特别是 网络 的出现为虚拟经济的发展提供了一种新的媒介。网络是一个系统,网络经济是通过系统提供信息的一种经济活动。网络经济的存在为虚拟经济的产生、发展创造了条件，以网络为条件构建 电子 商务活动,形成虚拟企业,则网络产生的活动就成为虚拟经济。在信息爆炸的 时代 ，对于信息的掌握程度在很大程度上决定了一个企业、一个行业、甚至一个国家的兴衰成败。比如IT 产业,它是网络经济的重要组成部分,也是人们获取信息的重要渠道，从IT业的变迁中可以窥见到经济的总体走势，经济的发展因此而经历了一场前所未有的重大变革，整个世界经济的不确定因素随之增多。</w:t>
      </w:r>
    </w:p>
    <w:p>
      <w:pPr>
        <w:ind w:left="0" w:right="0" w:firstLine="560"/>
        <w:spacing w:before="450" w:after="450" w:line="312" w:lineRule="auto"/>
      </w:pPr>
      <w:r>
        <w:rPr>
          <w:rFonts w:ascii="宋体" w:hAnsi="宋体" w:eastAsia="宋体" w:cs="宋体"/>
          <w:color w:val="000"/>
          <w:sz w:val="28"/>
          <w:szCs w:val="28"/>
        </w:rPr>
        <w:t xml:space="preserve">21世纪——虚拟经济发展的黄金时代</w:t>
      </w:r>
    </w:p>
    <w:p>
      <w:pPr>
        <w:ind w:left="0" w:right="0" w:firstLine="560"/>
        <w:spacing w:before="450" w:after="450" w:line="312" w:lineRule="auto"/>
      </w:pPr>
      <w:r>
        <w:rPr>
          <w:rFonts w:ascii="宋体" w:hAnsi="宋体" w:eastAsia="宋体" w:cs="宋体"/>
          <w:color w:val="000"/>
          <w:sz w:val="28"/>
          <w:szCs w:val="28"/>
        </w:rPr>
        <w:t xml:space="preserve">经过20世纪的快速发展，人类已经踏入更加光明的21世纪。在新的经济领域中，虚拟经济将全面展开，并随着经济的全球化，知识经济的全面渗透，技术的进步，以及人们信用意识的增强，进入虚拟经济的时代。经济全球化的进一步冲击下，市场经济已经发展到必须超越一国范围之外、在实际范围内确保资源自由流动，淘汰落后的生产经营模式和管理模式以及相关的政策措施，将虚拟经济发展作为时代的主旋律。</w:t>
      </w:r>
    </w:p>
    <w:p>
      <w:pPr>
        <w:ind w:left="0" w:right="0" w:firstLine="560"/>
        <w:spacing w:before="450" w:after="450" w:line="312" w:lineRule="auto"/>
      </w:pPr>
      <w:r>
        <w:rPr>
          <w:rFonts w:ascii="宋体" w:hAnsi="宋体" w:eastAsia="宋体" w:cs="宋体"/>
          <w:color w:val="000"/>
          <w:sz w:val="28"/>
          <w:szCs w:val="28"/>
        </w:rPr>
        <w:t xml:space="preserve">经济全球化的发展，提出了更多地将交易对象符号化的要求，极大地推动了虚拟经济的发展。而在经济生活中，信用对于交易合法权利的尊重和维护，则是涉及到虚拟经济能否顺利发展的关键。因此，交易方式的演变，提高了效率降低了成本；而信用体系的缺失或者不健全，会提高成本降低效率，使得交易者合法权利受到损失，引发信用危机。为此，国债回购几经风波、不得不暂停交易；柜台交易市场勉强维持了近10年，最终被迫关闭；期货市场近几年不断畏缩；企业债券市场也已多年陷于停顿，导致投机成为市场交易主体的主导性行为。相比之下，当引入虚拟经营方式之后，股票、期货市场的发展速度加快，成效显著，成为经济走向的“晴雨表”。</w:t>
      </w:r>
    </w:p>
    <w:p>
      <w:pPr>
        <w:ind w:left="0" w:right="0" w:firstLine="560"/>
        <w:spacing w:before="450" w:after="450" w:line="312" w:lineRule="auto"/>
      </w:pPr>
      <w:r>
        <w:rPr>
          <w:rFonts w:ascii="宋体" w:hAnsi="宋体" w:eastAsia="宋体" w:cs="宋体"/>
          <w:color w:val="000"/>
          <w:sz w:val="28"/>
          <w:szCs w:val="28"/>
        </w:rPr>
        <w:t xml:space="preserve">为适应新世纪的诸多变化，人类需要一种新秩序，使各国都能安全生存并发展，而不同的主权，不同的经济发展水平，不同利益之间的相互碰撞与冲突，需要以一种更为全面的视角来审视和 分析 ，而虚拟经济在人类提高技术的过程中，有效性会逐渐为人们所发现，通过其强大的驱动作用补偿实体经济的不足，建立起更加完善的市场经济秩序。</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1. 刘骏民：《从虚拟资本到虚拟 经济 》，山东人民出版社，1998年</w:t>
      </w:r>
    </w:p>
    <w:p>
      <w:pPr>
        <w:ind w:left="0" w:right="0" w:firstLine="560"/>
        <w:spacing w:before="450" w:after="450" w:line="312" w:lineRule="auto"/>
      </w:pPr>
      <w:r>
        <w:rPr>
          <w:rFonts w:ascii="宋体" w:hAnsi="宋体" w:eastAsia="宋体" w:cs="宋体"/>
          <w:color w:val="000"/>
          <w:sz w:val="28"/>
          <w:szCs w:val="28"/>
        </w:rPr>
        <w:t xml:space="preserve">2. 刘骏民：《稳定虚拟经济系统是关键》，《人民日报》202_年4月1日</w:t>
      </w:r>
    </w:p>
    <w:p>
      <w:pPr>
        <w:ind w:left="0" w:right="0" w:firstLine="560"/>
        <w:spacing w:before="450" w:after="450" w:line="312" w:lineRule="auto"/>
      </w:pPr>
      <w:r>
        <w:rPr>
          <w:rFonts w:ascii="宋体" w:hAnsi="宋体" w:eastAsia="宋体" w:cs="宋体"/>
          <w:color w:val="000"/>
          <w:sz w:val="28"/>
          <w:szCs w:val="28"/>
        </w:rPr>
        <w:t xml:space="preserve">3. 曾康霖：《虚拟经济：经济活动新领域》， 中国 金融 出版社，202_年9月</w:t>
      </w:r>
    </w:p>
    <w:p>
      <w:pPr>
        <w:ind w:left="0" w:right="0" w:firstLine="560"/>
        <w:spacing w:before="450" w:after="450" w:line="312" w:lineRule="auto"/>
      </w:pPr>
      <w:r>
        <w:rPr>
          <w:rFonts w:ascii="宋体" w:hAnsi="宋体" w:eastAsia="宋体" w:cs="宋体"/>
          <w:color w:val="000"/>
          <w:sz w:val="28"/>
          <w:szCs w:val="28"/>
        </w:rPr>
        <w:t xml:space="preserve">3. 成思危：东亚金融危机对我国的挑战和机遇，《经济界》，1998年第四期</w:t>
      </w:r>
    </w:p>
    <w:p>
      <w:pPr>
        <w:ind w:left="0" w:right="0" w:firstLine="560"/>
        <w:spacing w:before="450" w:after="450" w:line="312" w:lineRule="auto"/>
      </w:pPr>
      <w:r>
        <w:rPr>
          <w:rFonts w:ascii="宋体" w:hAnsi="宋体" w:eastAsia="宋体" w:cs="宋体"/>
          <w:color w:val="000"/>
          <w:sz w:val="28"/>
          <w:szCs w:val="28"/>
        </w:rPr>
        <w:t xml:space="preserve">4. 张宝林、但凌《虚拟经济与货币危机（上）（下）》，中华财会网</w:t>
      </w:r>
    </w:p>
    <w:p>
      <w:pPr>
        <w:ind w:left="0" w:right="0" w:firstLine="560"/>
        <w:spacing w:before="450" w:after="450" w:line="312" w:lineRule="auto"/>
      </w:pPr>
      <w:r>
        <w:rPr>
          <w:rFonts w:ascii="宋体" w:hAnsi="宋体" w:eastAsia="宋体" w:cs="宋体"/>
          <w:color w:val="000"/>
          <w:sz w:val="28"/>
          <w:szCs w:val="28"/>
        </w:rPr>
        <w:t xml:space="preserve">5.《“虚拟经济”导致“泡沫经济》，《中国经济时报》，202_年1月15日</w:t>
      </w:r>
    </w:p>
    <w:p>
      <w:pPr>
        <w:ind w:left="0" w:right="0" w:firstLine="560"/>
        <w:spacing w:before="450" w:after="450" w:line="312" w:lineRule="auto"/>
      </w:pPr>
      <w:r>
        <w:rPr>
          <w:rFonts w:ascii="宋体" w:hAnsi="宋体" w:eastAsia="宋体" w:cs="宋体"/>
          <w:color w:val="000"/>
          <w:sz w:val="28"/>
          <w:szCs w:val="28"/>
        </w:rPr>
        <w:t xml:space="preserve">6. 程思危：《虚拟经济和金融危机》，南开觉悟</w:t>
      </w:r>
    </w:p>
    <w:p>
      <w:pPr>
        <w:ind w:left="0" w:right="0" w:firstLine="560"/>
        <w:spacing w:before="450" w:after="450" w:line="312" w:lineRule="auto"/>
      </w:pPr>
      <w:r>
        <w:rPr>
          <w:rFonts w:ascii="宋体" w:hAnsi="宋体" w:eastAsia="宋体" w:cs="宋体"/>
          <w:color w:val="000"/>
          <w:sz w:val="28"/>
          <w:szCs w:val="28"/>
        </w:rPr>
        <w:t xml:space="preserve">7. 王国刚：《虚拟经济与资本市场 发展 》，中宏网 ，202_年12月5日</w:t>
      </w:r>
    </w:p>
    <w:p>
      <w:pPr>
        <w:ind w:left="0" w:right="0" w:firstLine="560"/>
        <w:spacing w:before="450" w:after="450" w:line="312" w:lineRule="auto"/>
      </w:pPr>
      <w:r>
        <w:rPr>
          <w:rFonts w:ascii="宋体" w:hAnsi="宋体" w:eastAsia="宋体" w:cs="宋体"/>
          <w:color w:val="000"/>
          <w:sz w:val="28"/>
          <w:szCs w:val="28"/>
        </w:rPr>
        <w:t xml:space="preserve">8.《证券市场需要 科学 发展观》，经济之声网，202_年8月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2025-01-31T20:13:00+08:00</dcterms:created>
  <dcterms:modified xsi:type="dcterms:W3CDTF">2025-01-31T20:13:00+08:00</dcterms:modified>
</cp:coreProperties>
</file>

<file path=docProps/custom.xml><?xml version="1.0" encoding="utf-8"?>
<Properties xmlns="http://schemas.openxmlformats.org/officeDocument/2006/custom-properties" xmlns:vt="http://schemas.openxmlformats.org/officeDocument/2006/docPropsVTypes"/>
</file>