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欧盟经济与军事安全策略研究分析</w:t>
      </w:r>
      <w:bookmarkEnd w:id="1"/>
    </w:p>
    <w:p>
      <w:pPr>
        <w:jc w:val="center"/>
        <w:spacing w:before="0" w:after="450"/>
      </w:pPr>
      <w:r>
        <w:rPr>
          <w:rFonts w:ascii="Arial" w:hAnsi="Arial" w:eastAsia="Arial" w:cs="Arial"/>
          <w:color w:val="999999"/>
          <w:sz w:val="20"/>
          <w:szCs w:val="20"/>
        </w:rPr>
        <w:t xml:space="preserve">来源：网络  作者：紫陌红尘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安全是当今国际关系研究的热点，论文网为您编辑了“欧盟经济与军事安全策略研究分析”欧盟经济与军事安全策略研究分析一、欧盟安全战略的特征 在目前的国际关系语境中，“战略”更多地指的是国家战略。由于欧盟并非国家，“欧盟的安全战略”似乎并不存在。不...</w:t>
      </w:r>
    </w:p>
    <w:p>
      <w:pPr>
        <w:ind w:left="0" w:right="0" w:firstLine="560"/>
        <w:spacing w:before="450" w:after="450" w:line="312" w:lineRule="auto"/>
      </w:pPr>
      <w:r>
        <w:rPr>
          <w:rFonts w:ascii="宋体" w:hAnsi="宋体" w:eastAsia="宋体" w:cs="宋体"/>
          <w:color w:val="000"/>
          <w:sz w:val="28"/>
          <w:szCs w:val="28"/>
        </w:rPr>
        <w:t xml:space="preserve">安全是当今国际关系研究的热点，论文网为您编辑了“欧盟经济与军事安全策略研究分析”</w:t>
      </w:r>
    </w:p>
    <w:p>
      <w:pPr>
        <w:ind w:left="0" w:right="0" w:firstLine="560"/>
        <w:spacing w:before="450" w:after="450" w:line="312" w:lineRule="auto"/>
      </w:pPr>
      <w:r>
        <w:rPr>
          <w:rFonts w:ascii="宋体" w:hAnsi="宋体" w:eastAsia="宋体" w:cs="宋体"/>
          <w:color w:val="000"/>
          <w:sz w:val="28"/>
          <w:szCs w:val="28"/>
        </w:rPr>
        <w:t xml:space="preserve">欧盟经济与军事安全策略研究分析</w:t>
      </w:r>
    </w:p>
    <w:p>
      <w:pPr>
        <w:ind w:left="0" w:right="0" w:firstLine="560"/>
        <w:spacing w:before="450" w:after="450" w:line="312" w:lineRule="auto"/>
      </w:pPr>
      <w:r>
        <w:rPr>
          <w:rFonts w:ascii="宋体" w:hAnsi="宋体" w:eastAsia="宋体" w:cs="宋体"/>
          <w:color w:val="000"/>
          <w:sz w:val="28"/>
          <w:szCs w:val="28"/>
        </w:rPr>
        <w:t xml:space="preserve">一、欧盟安全战略的特征</w:t>
      </w:r>
    </w:p>
    <w:p>
      <w:pPr>
        <w:ind w:left="0" w:right="0" w:firstLine="560"/>
        <w:spacing w:before="450" w:after="450" w:line="312" w:lineRule="auto"/>
      </w:pPr>
      <w:r>
        <w:rPr>
          <w:rFonts w:ascii="宋体" w:hAnsi="宋体" w:eastAsia="宋体" w:cs="宋体"/>
          <w:color w:val="000"/>
          <w:sz w:val="28"/>
          <w:szCs w:val="28"/>
        </w:rPr>
        <w:t xml:space="preserve">在目前的国际关系语境中，“战略”更多地指的是国家战略。由于欧盟并非国家，“欧盟的安全战略”似乎并不存在。不过，本文认为，无论是民族国家或者作为超国家与政府间合作混合体的欧盟，两者制定战略的目的、采用的手段以及相关战略出台的流程基本一样，讨论欧盟的安全战略是可行的。</w:t>
      </w:r>
    </w:p>
    <w:p>
      <w:pPr>
        <w:ind w:left="0" w:right="0" w:firstLine="560"/>
        <w:spacing w:before="450" w:after="450" w:line="312" w:lineRule="auto"/>
      </w:pPr>
      <w:r>
        <w:rPr>
          <w:rFonts w:ascii="宋体" w:hAnsi="宋体" w:eastAsia="宋体" w:cs="宋体"/>
          <w:color w:val="000"/>
          <w:sz w:val="28"/>
          <w:szCs w:val="28"/>
        </w:rPr>
        <w:t xml:space="preserve">欧盟安全战略同样也存在狭义和广义两种不同的界定。狭义上的欧盟安全战略指的是欧盟202_年出台的《欧盟安全战略》（“ASecure Europe in a better world：European SecurityStrategy”，简称ESS），这也是迄今为止欧盟发表的唯一的安全战略。广义上的欧盟安全战略指的是欧盟所有为了保障欧盟安全而采取的措施和手段，另外还包括体现在各种措施和手段背后的安全指导思想。欧盟安全战略体现在欧盟出台的各种政策法规中，也体现在欧盟的共同立场、联合声明、联合行动中。换言之，欧盟的安全战略不仅仅包括各种具体的文本政策，它同样体现在欧盟处理对外关系的各种法律、法规，甚至包括各种外交工具的实施规则和创立的目的等各个方面。</w:t>
      </w:r>
    </w:p>
    <w:p>
      <w:pPr>
        <w:ind w:left="0" w:right="0" w:firstLine="560"/>
        <w:spacing w:before="450" w:after="450" w:line="312" w:lineRule="auto"/>
      </w:pPr>
      <w:r>
        <w:rPr>
          <w:rFonts w:ascii="宋体" w:hAnsi="宋体" w:eastAsia="宋体" w:cs="宋体"/>
          <w:color w:val="000"/>
          <w:sz w:val="28"/>
          <w:szCs w:val="28"/>
        </w:rPr>
        <w:t xml:space="preserve">二、欧盟经济安全中的存在性威胁</w:t>
      </w:r>
    </w:p>
    <w:p>
      <w:pPr>
        <w:ind w:left="0" w:right="0" w:firstLine="560"/>
        <w:spacing w:before="450" w:after="450" w:line="312" w:lineRule="auto"/>
      </w:pPr>
      <w:r>
        <w:rPr>
          <w:rFonts w:ascii="宋体" w:hAnsi="宋体" w:eastAsia="宋体" w:cs="宋体"/>
          <w:color w:val="000"/>
          <w:sz w:val="28"/>
          <w:szCs w:val="28"/>
        </w:rPr>
        <w:t xml:space="preserve">欧盟作为超国家和政府间组织的混合体，在对外经济领域两种不同性质的安全行为主体都参与了欧盟经济议题的安全化进程。必须指出的是，虽然欧盟有数个机构成为欧盟经济安全战略的安全行为主体，但是由于欧盟本身并没有自有的经济体系，因此，作为一个组织机构的欧盟不具备经济安全议题。换言之，欧盟经济安全中的存在性威胁实际上只是对众多成员国经济安全的威胁，体现的是成员国对经济安全的认知，欧盟经济安全存在性威胁本质上是众多成员国众多经济安全存在性威胁的交集。哥本哈根学派指出，外部供给畅通与否是国家经济安全主要的存在性威胁，尽管欧盟成员国在经济结构和自然资源方面存在诸多的差异，但是它们几乎都毫无例外地关注能源的供给，能源安全（主要是生化能源，如石油和天然气等）成为当前欧盟最主要的存在性威胁。</w:t>
      </w:r>
    </w:p>
    <w:p>
      <w:pPr>
        <w:ind w:left="0" w:right="0" w:firstLine="560"/>
        <w:spacing w:before="450" w:after="450" w:line="312" w:lineRule="auto"/>
      </w:pPr>
      <w:r>
        <w:rPr>
          <w:rFonts w:ascii="宋体" w:hAnsi="宋体" w:eastAsia="宋体" w:cs="宋体"/>
          <w:color w:val="000"/>
          <w:sz w:val="28"/>
          <w:szCs w:val="28"/>
        </w:rPr>
        <w:t xml:space="preserve">生化能源在世界各国的经济体系中都占有重要的地位，石油和天然气不仅在世界能源消费结构中占有绝对的主导地位，生化能源还是其它工业行业重要的原材料。生化能源作为现代社会和现代工业不可或缺的要素在较远的未来也不太可能发生大的变化。虽然生化能源在国民经济中的重要性不可取代，世界生化能源也存在枯竭的可能，不过需要指出的是，这些并不是生化能源成为经济安全存在性威胁的根本原因。</w:t>
      </w:r>
    </w:p>
    <w:p>
      <w:pPr>
        <w:ind w:left="0" w:right="0" w:firstLine="560"/>
        <w:spacing w:before="450" w:after="450" w:line="312" w:lineRule="auto"/>
      </w:pPr>
      <w:r>
        <w:rPr>
          <w:rFonts w:ascii="宋体" w:hAnsi="宋体" w:eastAsia="宋体" w:cs="宋体"/>
          <w:color w:val="000"/>
          <w:sz w:val="28"/>
          <w:szCs w:val="28"/>
        </w:rPr>
        <w:t xml:space="preserve">三、欧盟的军事安全战略</w:t>
      </w:r>
    </w:p>
    <w:p>
      <w:pPr>
        <w:ind w:left="0" w:right="0" w:firstLine="560"/>
        <w:spacing w:before="450" w:after="450" w:line="312" w:lineRule="auto"/>
      </w:pPr>
      <w:r>
        <w:rPr>
          <w:rFonts w:ascii="宋体" w:hAnsi="宋体" w:eastAsia="宋体" w:cs="宋体"/>
          <w:color w:val="000"/>
          <w:sz w:val="28"/>
          <w:szCs w:val="28"/>
        </w:rPr>
        <w:t xml:space="preserve">现阶段，欧盟认为，地区冲突以及大规模杀伤性武器的扩散构成了世界安全最主要的威胁。地区冲突虽然是军事安全中的存在性威胁之一，但是，对于欧盟这一特定对象而言，它很难成为欧盟军事安全的存在性威胁，其根源在于它在获得欧盟这一安全复合体诸组成单元的普遍认同上存在困难：目前并不存在普遍对欧盟成员国安全构成威胁的地区性冲突。因此，防止WMD在欧盟周边地区的传播和扩散就成为欧盟军事安全战略的主要课题。欧盟认为，一旦恐怖份子获得WMD，它们的危害性将超越以往的水平，到达国家间战争的高度。其次，欧盟认为欧盟边界地区大规模杀伤性武器的扩散将直接威胁欧盟的安全，而周边国家和地区不稳定的政治状态增加了欧盟遭受WMD攻击的可能性。再次，欧盟还认识到，邻近地区的军事冲突可能使用WMD，从而造成大规模的人道主义灾难，这将破坏欧盟的社会安全、环境安全。</w:t>
      </w:r>
    </w:p>
    <w:p>
      <w:pPr>
        <w:ind w:left="0" w:right="0" w:firstLine="560"/>
        <w:spacing w:before="450" w:after="450" w:line="312" w:lineRule="auto"/>
      </w:pPr>
      <w:r>
        <w:rPr>
          <w:rFonts w:ascii="宋体" w:hAnsi="宋体" w:eastAsia="宋体" w:cs="宋体"/>
          <w:color w:val="000"/>
          <w:sz w:val="28"/>
          <w:szCs w:val="28"/>
        </w:rPr>
        <w:t xml:space="preserve">经济制裁是欧盟实施欧盟军事安全战略中最重要的民事能力之一，也是欧盟民事危机管理中使用最多的、较为有效的工具。目前在欧盟军事安全战略中，欧盟和成员国可以根据联合国安理会的相关决议，甚至自动采取措施对破坏防WMD扩散努力的国家和地区进行经济制裁，中断和第三方国家的经济和金融联系，中止相关的贸易协定等。在需要做出相关决议时，欧盟首先由委员会做出评估并提出相关的建议，最后由理事会在CFSP的框架下采取一致同意的方式予以表决。</w:t>
      </w:r>
    </w:p>
    <w:p>
      <w:pPr>
        <w:ind w:left="0" w:right="0" w:firstLine="560"/>
        <w:spacing w:before="450" w:after="450" w:line="312" w:lineRule="auto"/>
      </w:pPr>
      <w:r>
        <w:rPr>
          <w:rFonts w:ascii="宋体" w:hAnsi="宋体" w:eastAsia="宋体" w:cs="宋体"/>
          <w:color w:val="000"/>
          <w:sz w:val="28"/>
          <w:szCs w:val="28"/>
        </w:rPr>
        <w:t xml:space="preserve">对外经济援助是欧洲影响世界最直接的工具。欧盟是世界上提供对外援助最多的地区，通过设置对外经济援助的门槛以及暂停援助，欧盟能够对地区性安全议题施加影响，其中就包括限制WMD的扩散。</w:t>
      </w:r>
    </w:p>
    <w:p>
      <w:pPr>
        <w:ind w:left="0" w:right="0" w:firstLine="560"/>
        <w:spacing w:before="450" w:after="450" w:line="312" w:lineRule="auto"/>
      </w:pPr>
      <w:r>
        <w:rPr>
          <w:rFonts w:ascii="宋体" w:hAnsi="宋体" w:eastAsia="宋体" w:cs="宋体"/>
          <w:color w:val="000"/>
          <w:sz w:val="28"/>
          <w:szCs w:val="28"/>
        </w:rPr>
        <w:t xml:space="preserve">欧盟认为，援助只是政治生活中的一部分，它虽然能够影响政府结构和系统的应激力，对和平或者冲突产生一定的影响，但是其本身并不会引发或结束冲突。只有通过设置援助的先决条件，并威胁中止相关的援助，才能对冲突和危机发生作用。索马里和卢旺达事件之后，欧盟进一步重视发展援助在冲突和危机管理中的作用。欧盟认识到，发展合作在冲突条件下不可能做到中立，它能够对接受发展合作的国家和地区造成影响：发展合作能够推动冲突得到建设性的解决，但在某些情况下，它同样能够保护不公正的权力结构以及延长战争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2025-04-08T23:57:58+08:00</dcterms:created>
  <dcterms:modified xsi:type="dcterms:W3CDTF">2025-04-08T23:57:58+08:00</dcterms:modified>
</cp:coreProperties>
</file>

<file path=docProps/custom.xml><?xml version="1.0" encoding="utf-8"?>
<Properties xmlns="http://schemas.openxmlformats.org/officeDocument/2006/custom-properties" xmlns:vt="http://schemas.openxmlformats.org/officeDocument/2006/docPropsVTypes"/>
</file>