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中国服务贸易发展实证研究(1)论文</w:t>
      </w:r>
      <w:bookmarkEnd w:id="1"/>
    </w:p>
    <w:p>
      <w:pPr>
        <w:jc w:val="center"/>
        <w:spacing w:before="0" w:after="450"/>
      </w:pPr>
      <w:r>
        <w:rPr>
          <w:rFonts w:ascii="Arial" w:hAnsi="Arial" w:eastAsia="Arial" w:cs="Arial"/>
          <w:color w:val="999999"/>
          <w:sz w:val="20"/>
          <w:szCs w:val="20"/>
        </w:rPr>
        <w:t xml:space="preserve">来源：网络  作者：前尘往事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[摘 要] 从实证角度建立了中国服务贸易、货物贸易与经济增长的协整模型，检验得出我国服务贸易与GDP之间存在长期均衡关系，服务贸易出口对经济增长的贡献大于货物贸易出口的贡献。【论文关键词】 服务贸易进出口 经济增长 协整关系一、引言 目...</w:t>
      </w:r>
    </w:p>
    <w:p>
      <w:pPr>
        <w:ind w:left="0" w:right="0" w:firstLine="560"/>
        <w:spacing w:before="450" w:after="450" w:line="312" w:lineRule="auto"/>
      </w:pPr>
      <w:r>
        <w:rPr>
          <w:rFonts w:ascii="宋体" w:hAnsi="宋体" w:eastAsia="宋体" w:cs="宋体"/>
          <w:color w:val="000"/>
          <w:sz w:val="28"/>
          <w:szCs w:val="28"/>
        </w:rPr>
        <w:t xml:space="preserve">　　[摘 要] 从实证角度建立了中国服务贸易、货物贸易与经济增长的协整模型，检验得出我国服务贸易与GDP之间存在长期均衡关系，服务贸易出口对经济增长的贡献大于货物贸易出口的贡献。</w:t>
      </w:r>
    </w:p>
    <w:p>
      <w:pPr>
        <w:ind w:left="0" w:right="0" w:firstLine="560"/>
        <w:spacing w:before="450" w:after="450" w:line="312" w:lineRule="auto"/>
      </w:pPr>
      <w:r>
        <w:rPr>
          <w:rFonts w:ascii="宋体" w:hAnsi="宋体" w:eastAsia="宋体" w:cs="宋体"/>
          <w:color w:val="000"/>
          <w:sz w:val="28"/>
          <w:szCs w:val="28"/>
        </w:rPr>
        <w:t xml:space="preserve">　　【论文关键词】 服务贸易进出口 经济增长 协整关系</w:t>
      </w:r>
    </w:p>
    <w:p>
      <w:pPr>
        <w:ind w:left="0" w:right="0" w:firstLine="560"/>
        <w:spacing w:before="450" w:after="450" w:line="312" w:lineRule="auto"/>
      </w:pPr>
      <w:r>
        <w:rPr>
          <w:rFonts w:ascii="宋体" w:hAnsi="宋体" w:eastAsia="宋体" w:cs="宋体"/>
          <w:color w:val="000"/>
          <w:sz w:val="28"/>
          <w:szCs w:val="28"/>
        </w:rPr>
        <w:t xml:space="preserve">　　一、引言 目前，发达国家已经进入服务经济社会，而我国的服务经济与国际水平相比还有一定差距。我国第十一个五年规划提出“到202_年服务贸易进出口总额达到4000亿美元”的发展目标。</w:t>
      </w:r>
    </w:p>
    <w:p>
      <w:pPr>
        <w:ind w:left="0" w:right="0" w:firstLine="560"/>
        <w:spacing w:before="450" w:after="450" w:line="312" w:lineRule="auto"/>
      </w:pPr>
      <w:r>
        <w:rPr>
          <w:rFonts w:ascii="宋体" w:hAnsi="宋体" w:eastAsia="宋体" w:cs="宋体"/>
          <w:color w:val="000"/>
          <w:sz w:val="28"/>
          <w:szCs w:val="28"/>
        </w:rPr>
        <w:t xml:space="preserve">　　随着我国全面加入WTO，我国如何迎接这个“服务经济”时代的到来，发展服务经济是摆在我们面前的一个重要的理论和实践问题。</w:t>
      </w:r>
    </w:p>
    <w:p>
      <w:pPr>
        <w:ind w:left="0" w:right="0" w:firstLine="560"/>
        <w:spacing w:before="450" w:after="450" w:line="312" w:lineRule="auto"/>
      </w:pPr>
      <w:r>
        <w:rPr>
          <w:rFonts w:ascii="宋体" w:hAnsi="宋体" w:eastAsia="宋体" w:cs="宋体"/>
          <w:color w:val="000"/>
          <w:sz w:val="28"/>
          <w:szCs w:val="28"/>
        </w:rPr>
        <w:t xml:space="preserve">　　二、中国服务贸易和经济增长的实证分析 宏观经济数据往往都是非平稳的，应用古典回归计量方法所得到的估计量可能是有偏的，进而造成错误的回归结果。20世纪80年代恩格尔—格兰杰(Engle-Granger)提出了可对非平稳时间序列进行协整分析的计量方法。</w:t>
      </w:r>
    </w:p>
    <w:p>
      <w:pPr>
        <w:ind w:left="0" w:right="0" w:firstLine="560"/>
        <w:spacing w:before="450" w:after="450" w:line="312" w:lineRule="auto"/>
      </w:pPr>
      <w:r>
        <w:rPr>
          <w:rFonts w:ascii="宋体" w:hAnsi="宋体" w:eastAsia="宋体" w:cs="宋体"/>
          <w:color w:val="000"/>
          <w:sz w:val="28"/>
          <w:szCs w:val="28"/>
        </w:rPr>
        <w:t xml:space="preserve">　　1.指标的确定和样本的选取 选择1985年～202_年中国国民生产总值(GDP)、服务贸易出口额、服务贸易进口额、货物贸易出口额和货物贸易进口额五个指标。服务贸易进出口额根据各年的《中国统计年鉴》和国家外汇管理局《国际收支平衡表》计算得出。</w:t>
      </w:r>
    </w:p>
    <w:p>
      <w:pPr>
        <w:ind w:left="0" w:right="0" w:firstLine="560"/>
        <w:spacing w:before="450" w:after="450" w:line="312" w:lineRule="auto"/>
      </w:pPr>
      <w:r>
        <w:rPr>
          <w:rFonts w:ascii="宋体" w:hAnsi="宋体" w:eastAsia="宋体" w:cs="宋体"/>
          <w:color w:val="000"/>
          <w:sz w:val="28"/>
          <w:szCs w:val="28"/>
        </w:rPr>
        <w:t xml:space="preserve">　　国民生产总值、货物贸易进出口额来源于各年《中国统计年鉴》，按美元计算。 为了消除各指标存在的异方差问题，将上述五个指标取自然对数，取对数后各指标分别表示为：国民生产总值：lngdp;服务贸易出口额：lnse;服务贸易进口额：lnsi;贸易出口额：lnge;贸易进口额：lngi。</w:t>
      </w:r>
    </w:p>
    <w:p>
      <w:pPr>
        <w:ind w:left="0" w:right="0" w:firstLine="560"/>
        <w:spacing w:before="450" w:after="450" w:line="312" w:lineRule="auto"/>
      </w:pPr>
      <w:r>
        <w:rPr>
          <w:rFonts w:ascii="宋体" w:hAnsi="宋体" w:eastAsia="宋体" w:cs="宋体"/>
          <w:color w:val="000"/>
          <w:sz w:val="28"/>
          <w:szCs w:val="28"/>
        </w:rPr>
        <w:t xml:space="preserve">　　由于篇幅关系，不能列出各指标原值， 2.单位根检验 在进行各指标的协整关系检验之前，首先要确定各个指标的平稳性。采用ADF(Augmented Dickey-Fuller)检验进行时间序列的单位根检验。</w:t>
      </w:r>
    </w:p>
    <w:p>
      <w:pPr>
        <w:ind w:left="0" w:right="0" w:firstLine="560"/>
        <w:spacing w:before="450" w:after="450" w:line="312" w:lineRule="auto"/>
      </w:pPr>
      <w:r>
        <w:rPr>
          <w:rFonts w:ascii="宋体" w:hAnsi="宋体" w:eastAsia="宋体" w:cs="宋体"/>
          <w:color w:val="000"/>
          <w:sz w:val="28"/>
          <w:szCs w:val="28"/>
        </w:rPr>
        <w:t xml:space="preserve">　　ADF的检验结果见表1，取对数后的各指标均不能在在5%的显著性水平上拒绝有单位根的原假设，即各指标是非平稳的。而其一阶差分后值在5%的显著性水平上拒绝了有单位根的原假设，因此取对数后的各指标均是I</w:t>
      </w:r>
    </w:p>
    <w:p>
      <w:pPr>
        <w:ind w:left="0" w:right="0" w:firstLine="560"/>
        <w:spacing w:before="450" w:after="450" w:line="312" w:lineRule="auto"/>
      </w:pPr>
      <w:r>
        <w:rPr>
          <w:rFonts w:ascii="宋体" w:hAnsi="宋体" w:eastAsia="宋体" w:cs="宋体"/>
          <w:color w:val="000"/>
          <w:sz w:val="28"/>
          <w:szCs w:val="28"/>
        </w:rPr>
        <w:t xml:space="preserve">　　(1)单位根的时间序列。 表1 ADF单位根检验 注:*、**、***分别表示在10%、5%、1%的显著性水平上拒绝有单位根(非平稳)的原假设。</w:t>
      </w:r>
    </w:p>
    <w:p>
      <w:pPr>
        <w:ind w:left="0" w:right="0" w:firstLine="560"/>
        <w:spacing w:before="450" w:after="450" w:line="312" w:lineRule="auto"/>
      </w:pPr>
      <w:r>
        <w:rPr>
          <w:rFonts w:ascii="宋体" w:hAnsi="宋体" w:eastAsia="宋体" w:cs="宋体"/>
          <w:color w:val="000"/>
          <w:sz w:val="28"/>
          <w:szCs w:val="28"/>
        </w:rPr>
        <w:t xml:space="preserve">　　3.协整检验 为了克服小样本条件下EG两步法参数估计的不足， Johnsen和Juselius提出了自回归模型VAR，即建立VAR(p)来估计模型的长期均衡关系，以得到一个有效无偏估计量。 使用极大似然估计法检验经差分修正后的模型时对滞后量比较敏感，所以在滞后期数的选择上，本文参照赤池信息准则AIC(Akaike info criterion)和施瓦茨准则SC(Schwarz criterion)。</w:t>
      </w:r>
    </w:p>
    <w:p>
      <w:pPr>
        <w:ind w:left="0" w:right="0" w:firstLine="560"/>
        <w:spacing w:before="450" w:after="450" w:line="312" w:lineRule="auto"/>
      </w:pPr>
      <w:r>
        <w:rPr>
          <w:rFonts w:ascii="宋体" w:hAnsi="宋体" w:eastAsia="宋体" w:cs="宋体"/>
          <w:color w:val="000"/>
          <w:sz w:val="28"/>
          <w:szCs w:val="28"/>
        </w:rPr>
        <w:t xml:space="preserve">　　检验结果如表2所示，AIC和SC准则检验结果得出滞后量为2。 表2 滞后量检验(*表示准则选择的结果) 用JJ(Johansen-Jusdius)迹统计量协整检验法得知五个指标存在2个协整方程，用Eviews 5.1计算协整关系，标准化后各指标的协整方程如下(括号内为各变量的标准误差)： LNGDP=7.68+5.41*LNSE-2.78*LNSI+1.29*LNGE-3.01*LNGI (2.77941)(1.46836)(0.80763) (1.97499) 从协整关系来看，服务贸易和货物贸易的出口跟经济增长正相关，而服务贸易和货物贸易进口跟经济增长负相关。长期来看，结果表明，lnse关于Ingdp的长期弹性为5.41，表示如果我国服务贸易出口总额每增长1%，我国GDP会增长5.4%左右。</w:t>
      </w:r>
    </w:p>
    <w:p>
      <w:pPr>
        <w:ind w:left="0" w:right="0" w:firstLine="560"/>
        <w:spacing w:before="450" w:after="450" w:line="312" w:lineRule="auto"/>
      </w:pPr>
      <w:r>
        <w:rPr>
          <w:rFonts w:ascii="宋体" w:hAnsi="宋体" w:eastAsia="宋体" w:cs="宋体"/>
          <w:color w:val="000"/>
          <w:sz w:val="28"/>
          <w:szCs w:val="28"/>
        </w:rPr>
        <w:t xml:space="preserve">　　lnge关于Ingdp的长期弹性为1.29，如果我国货物贸易进口总额每增长1%，我国GDP会增长1.29%左右。因此，每单位服务贸易出口对经济增长的贡献大于货物贸易出口的贡献。</w:t>
      </w:r>
    </w:p>
    <w:p>
      <w:pPr>
        <w:ind w:left="0" w:right="0" w:firstLine="560"/>
        <w:spacing w:before="450" w:after="450" w:line="312" w:lineRule="auto"/>
      </w:pPr>
      <w:r>
        <w:rPr>
          <w:rFonts w:ascii="宋体" w:hAnsi="宋体" w:eastAsia="宋体" w:cs="宋体"/>
          <w:color w:val="000"/>
          <w:sz w:val="28"/>
          <w:szCs w:val="28"/>
        </w:rPr>
        <w:t xml:space="preserve">　　4.Granger因果检验 协整检验显示变量之间是否存在长期的均衡关系，但是这种关系是否构成因果关系还需要Granger(1969)提出的因果关系检验。 根据AIC 和SC最小化准则，在进行Granger检验时本文选取滞后期为2，各指标的Granger因果检测结果如表3所示。</w:t>
      </w:r>
    </w:p>
    <w:p>
      <w:pPr>
        <w:ind w:left="0" w:right="0" w:firstLine="560"/>
        <w:spacing w:before="450" w:after="450" w:line="312" w:lineRule="auto"/>
      </w:pPr>
      <w:r>
        <w:rPr>
          <w:rFonts w:ascii="宋体" w:hAnsi="宋体" w:eastAsia="宋体" w:cs="宋体"/>
          <w:color w:val="000"/>
          <w:sz w:val="28"/>
          <w:szCs w:val="28"/>
        </w:rPr>
        <w:t xml:space="preserve">　　从Granger因果检验的结果中可以看出，在5%置信度上服务贸易出口、货物贸易出口和国民生产总值之间存在单向的Granger因果关系，而服务贸易进口、货物贸易进口和国民生产总值之间不存在Granger因果关系。服务贸易和货物贸易出口是经济增长的原因，反之不成立。</w:t>
      </w:r>
    </w:p>
    <w:p>
      <w:pPr>
        <w:ind w:left="0" w:right="0" w:firstLine="560"/>
        <w:spacing w:before="450" w:after="450" w:line="312" w:lineRule="auto"/>
      </w:pPr>
      <w:r>
        <w:rPr>
          <w:rFonts w:ascii="宋体" w:hAnsi="宋体" w:eastAsia="宋体" w:cs="宋体"/>
          <w:color w:val="000"/>
          <w:sz w:val="28"/>
          <w:szCs w:val="28"/>
        </w:rPr>
        <w:t xml:space="preserve">　　三、中国服务贸易的发展对策 1.发展服务贸易出口，扭转服务贸易逆差 从协整模型来看，服务贸易出口对经济增长的贡献度大于货物贸易出口。发展服务贸易有利于我国改变目前粗放型的经济增长模式，改变“三高一低”粗放的局面。</w:t>
      </w:r>
    </w:p>
    <w:p>
      <w:pPr>
        <w:ind w:left="0" w:right="0" w:firstLine="560"/>
        <w:spacing w:before="450" w:after="450" w:line="312" w:lineRule="auto"/>
      </w:pPr>
      <w:r>
        <w:rPr>
          <w:rFonts w:ascii="宋体" w:hAnsi="宋体" w:eastAsia="宋体" w:cs="宋体"/>
          <w:color w:val="000"/>
          <w:sz w:val="28"/>
          <w:szCs w:val="28"/>
        </w:rPr>
        <w:t xml:space="preserve">　　我国服务贸易国际竞争力还较低，服务贸易总体逆差，增长不稳定，国际市场占有率低，贸易竞争指数小。而服务贸易状况代表一个国家在世界经济分工中所处的地位，因此，我们要重视服务产业的出口。</w:t>
      </w:r>
    </w:p>
    <w:p>
      <w:pPr>
        <w:ind w:left="0" w:right="0" w:firstLine="560"/>
        <w:spacing w:before="450" w:after="450" w:line="312" w:lineRule="auto"/>
      </w:pPr>
      <w:r>
        <w:rPr>
          <w:rFonts w:ascii="宋体" w:hAnsi="宋体" w:eastAsia="宋体" w:cs="宋体"/>
          <w:color w:val="000"/>
          <w:sz w:val="28"/>
          <w:szCs w:val="28"/>
        </w:rPr>
        <w:t xml:space="preserve">　　培育和发展我国服务产业，大力开发国外市场，增加服务出口，提高我国GDP的服务出口弹性，对促进我国经济增长来说，既是紧迫任务，也是长期战略选择。 2.保持合理服务贸易进口，改善对外贸易环境 从协整模型看，虽然服务贸易进口跟我国经济增长负相关，但是服务贸易进口推动了服务贸易出口的需求，为货物贸易提供了源动力。</w:t>
      </w:r>
    </w:p>
    <w:p>
      <w:pPr>
        <w:ind w:left="0" w:right="0" w:firstLine="560"/>
        <w:spacing w:before="450" w:after="450" w:line="312" w:lineRule="auto"/>
      </w:pPr>
      <w:r>
        <w:rPr>
          <w:rFonts w:ascii="宋体" w:hAnsi="宋体" w:eastAsia="宋体" w:cs="宋体"/>
          <w:color w:val="000"/>
          <w:sz w:val="28"/>
          <w:szCs w:val="28"/>
        </w:rPr>
        <w:t xml:space="preserve">　　因此，我国的贸易政策同样应该重视服务贸易进口的积极作用，不断提高我国服务贸易进口的产出弹性，使服务贸易进出口保持平衡。只有这样，才能使我国更好地参与国际分工，从贸易中获益更多，以利于我国经济可持续性发展。</w:t>
      </w:r>
    </w:p>
    <w:p>
      <w:pPr>
        <w:ind w:left="0" w:right="0" w:firstLine="560"/>
        <w:spacing w:before="450" w:after="450" w:line="312" w:lineRule="auto"/>
      </w:pPr>
      <w:r>
        <w:rPr>
          <w:rFonts w:ascii="宋体" w:hAnsi="宋体" w:eastAsia="宋体" w:cs="宋体"/>
          <w:color w:val="000"/>
          <w:sz w:val="28"/>
          <w:szCs w:val="28"/>
        </w:rPr>
        <w:t xml:space="preserve">　　3.以外贸结构转换为出发点，促进货物贸易与服务贸易协同发展 协整模型得出服务贸易对中国经济增长的贡献度比货物贸易大。服务贸易与货物贸易具有相互依存、相互促进的关系，一方面，货物贸易出口对服务贸易出口有显著的拉动效应;另一方面，服务贸易对货物贸易起着支撑和促进作用，货物贸易优势的发挥与竞争力的提升在很大程度上与相关服务贸易的发展有着密切的关系。</w:t>
      </w:r>
    </w:p>
    <w:p>
      <w:pPr>
        <w:ind w:left="0" w:right="0" w:firstLine="560"/>
        <w:spacing w:before="450" w:after="450" w:line="312" w:lineRule="auto"/>
      </w:pPr>
      <w:r>
        <w:rPr>
          <w:rFonts w:ascii="宋体" w:hAnsi="宋体" w:eastAsia="宋体" w:cs="宋体"/>
          <w:color w:val="000"/>
          <w:sz w:val="28"/>
          <w:szCs w:val="28"/>
        </w:rPr>
        <w:t xml:space="preserve">　　因此在我国外贸结构转变时必须大力促进服务贸易的发展，使我国货物贸易与服务贸易协同发展，进而促进我国经济增长。 参考文献: 张晓峒:计量经济分析[M].天津:南开大学出版社，202_ 朱钟棣张秋菊:中国需要新的贸易模式[J].国际商务研究，202_年第2期: 5～5 张亮:我国服务贸易与 GDP 的协整分析[J].国际经贸探索，202_年5月:51 杨萍夏俊:浅议中国服务贸易的发展状况及对策[J]. 商场现代化，202_年11月:26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2025-01-18T17:00:37+08:00</dcterms:created>
  <dcterms:modified xsi:type="dcterms:W3CDTF">2025-01-18T17:00:37+08:00</dcterms:modified>
</cp:coreProperties>
</file>

<file path=docProps/custom.xml><?xml version="1.0" encoding="utf-8"?>
<Properties xmlns="http://schemas.openxmlformats.org/officeDocument/2006/custom-properties" xmlns:vt="http://schemas.openxmlformats.org/officeDocument/2006/docPropsVTypes"/>
</file>