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浅论美国金融危机对中国经济的影响</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论文关键词：美国 金融 危机 ； 中国 经济 ；中国 银行 业论文摘要：202_年3月，美国第四大 投资 银行雷曼兄弟破产，由此引发金融危机，这场金融风暴很快震动了全球。在这场世界性的浩劫中，中国银行、外贸业等都受到了不同程度的冲击和影响。...</w:t>
      </w:r>
    </w:p>
    <w:p>
      <w:pPr>
        <w:ind w:left="0" w:right="0" w:firstLine="560"/>
        <w:spacing w:before="450" w:after="450" w:line="312" w:lineRule="auto"/>
      </w:pPr>
      <w:r>
        <w:rPr>
          <w:rFonts w:ascii="宋体" w:hAnsi="宋体" w:eastAsia="宋体" w:cs="宋体"/>
          <w:color w:val="000"/>
          <w:sz w:val="28"/>
          <w:szCs w:val="28"/>
        </w:rPr>
        <w:t xml:space="preserve">论文关键词：美国 金融 危机 ； 中国 经济 ；中国 银行 业</w:t>
      </w:r>
    </w:p>
    <w:p>
      <w:pPr>
        <w:ind w:left="0" w:right="0" w:firstLine="560"/>
        <w:spacing w:before="450" w:after="450" w:line="312" w:lineRule="auto"/>
      </w:pPr>
      <w:r>
        <w:rPr>
          <w:rFonts w:ascii="宋体" w:hAnsi="宋体" w:eastAsia="宋体" w:cs="宋体"/>
          <w:color w:val="000"/>
          <w:sz w:val="28"/>
          <w:szCs w:val="28"/>
        </w:rPr>
        <w:t xml:space="preserve">论文摘要：202_年3月，美国第四大 投资 银行雷曼兄弟破产，由此引发金融危机，这场金融风暴很快震动了全球。在这场世界性的浩劫中，中国银行、外贸业等都受到了不同程度的冲击和影响。但挑战和机遇并存，这次金融风暴在使中国经济受到重创的同时，也为中资银行融入全球提供了一个极好的机会。文章对美国金融危机给中国经济带来的影响进行了深入探讨。</w:t>
      </w:r>
    </w:p>
    <w:p>
      <w:pPr>
        <w:ind w:left="0" w:right="0" w:firstLine="560"/>
        <w:spacing w:before="450" w:after="450" w:line="312" w:lineRule="auto"/>
      </w:pPr>
      <w:r>
        <w:rPr>
          <w:rFonts w:ascii="宋体" w:hAnsi="宋体" w:eastAsia="宋体" w:cs="宋体"/>
          <w:color w:val="000"/>
          <w:sz w:val="28"/>
          <w:szCs w:val="28"/>
        </w:rPr>
        <w:t xml:space="preserve">继今年３月美国第五大投资银行贝尔斯登因濒临破产而被摩根大通收购近半年之后，华尔街再次爆出令人吃惊的消息：美国第三大投资银行美林 证券 被美国银行以近440亿美元收购，美国第四大投资银行雷曼兄弟因为收购谈判“流产”而宣布破产。而在此之前很难有人能预料到，前后仅半年时间，华尔街排名前五名的投资银行竟然垮掉了三家。有人用“百年一遇的大地震”、也有人用“金融飓风”一词比喻这场危机，无论哪种比喻，这场风暴以极快的速度震动了全球，与危机中心相隔一个太平洋的中国股市，也以202_点告破表达了悲观的态度，花旗亚太区经济与 市场 分析部主管、董事总经理黄益平在9月25日《财经网》校园行上海 交通 大学称：“中国就是美国镜子里的影子。”在这场世界性的浩劫中，中国注定不能独善其身。</w:t>
      </w:r>
    </w:p>
    <w:p>
      <w:pPr>
        <w:ind w:left="0" w:right="0" w:firstLine="560"/>
        <w:spacing w:before="450" w:after="450" w:line="312" w:lineRule="auto"/>
      </w:pPr>
      <w:r>
        <w:rPr>
          <w:rFonts w:ascii="宋体" w:hAnsi="宋体" w:eastAsia="宋体" w:cs="宋体"/>
          <w:color w:val="000"/>
          <w:sz w:val="28"/>
          <w:szCs w:val="28"/>
        </w:rPr>
        <w:t xml:space="preserve">首先是对中国银行业的影响。国内几大银行总共购买了美国证券业价值约200亿美元的证券产品。在美国金融业面临巨大困境的今天，雷曼兄弟的破产无异于把华尔街向地狱又推进了一步，而国内 金融机构 购买的证券产品也面临着巨额贬值甚至清算的厄运。例如华安基金已于9月16日在其网站上贴出醒目告示，提示旗下QDII产品“华安国际配置基金”的投资风险，由于雷曼兄弟下属的雷曼兄弟金融公司为华安国际配置基金所持结构性保本票据的保本责任人，雷曼兄弟特殊金融公司为保本票据之基础资产之一的零息票据的发行人，因此在极端情形下，华安国际配置基金将无法开放正常赎回业务，而且华安国际配置基金也有可能需参与破产清算而无法全额收回，甚至连该基金的存续也将出现问题。幸运的是，虽然银行等金融机构因直接购买次级债产品是我国受次级债危机影响最直接的领域，但中国建设银行研究部经理赵庆明表示从目前公布的各银行年报来看，这部分的风险是可控的。因此， 经济学 家景学成指出更值得注意是次贷危机的持续恶化对中国股市的 心理 压力。他说：“股市是个信心产物，如今周边股市狂跌，投资者心理压力沉重，这些都成为一块巨石，加速股指下行的速度。美国次贷危机引起的投资者恐慌情绪有着强大的传染效应。”</w:t>
      </w:r>
    </w:p>
    <w:p>
      <w:pPr>
        <w:ind w:left="0" w:right="0" w:firstLine="560"/>
        <w:spacing w:before="450" w:after="450" w:line="312" w:lineRule="auto"/>
      </w:pPr>
      <w:r>
        <w:rPr>
          <w:rFonts w:ascii="宋体" w:hAnsi="宋体" w:eastAsia="宋体" w:cs="宋体"/>
          <w:color w:val="000"/>
          <w:sz w:val="28"/>
          <w:szCs w:val="28"/>
        </w:rPr>
        <w:t xml:space="preserve">其次，是对我国外贸业的影响。我国近年来GDP能够保持高速增长，离不开出口、 投资 和消费三驾马车的拉动。美国 经济 的疲软、 金融 形势的持续恶化，再加上雷曼兄弟破产起到的加速作用使得今天的美国金融业更加风雨飘摇,而这势必对我国的外贸出口造成冲击。</w:t>
      </w:r>
    </w:p>
    <w:p>
      <w:pPr>
        <w:ind w:left="0" w:right="0" w:firstLine="560"/>
        <w:spacing w:before="450" w:after="450" w:line="312" w:lineRule="auto"/>
      </w:pPr>
      <w:r>
        <w:rPr>
          <w:rFonts w:ascii="宋体" w:hAnsi="宋体" w:eastAsia="宋体" w:cs="宋体"/>
          <w:color w:val="000"/>
          <w:sz w:val="28"/>
          <w:szCs w:val="28"/>
        </w:rPr>
        <w:t xml:space="preserve">中国实际出口增速下滑，自去年下半年已经开始。有媒体报道，国务院发展研究中心对外经济研究部副部长隆国强曾于今年3月向商务部递交一份报告。报告指出，自202_年9月以后，中国出口月度实际增长率已经从上半年的约20%左右降至10%以下。今年一季度，出口实际增长率已经下降到3%，十分接近1998年亚洲 金融危机 爆发时的情况。</w:t>
      </w:r>
    </w:p>
    <w:p>
      <w:pPr>
        <w:ind w:left="0" w:right="0" w:firstLine="560"/>
        <w:spacing w:before="450" w:after="450" w:line="312" w:lineRule="auto"/>
      </w:pPr>
      <w:r>
        <w:rPr>
          <w:rFonts w:ascii="宋体" w:hAnsi="宋体" w:eastAsia="宋体" w:cs="宋体"/>
          <w:color w:val="000"/>
          <w:sz w:val="28"/>
          <w:szCs w:val="28"/>
        </w:rPr>
        <w:t xml:space="preserve">海关总署将中国对美出口减速的主要原因归结为次贷危机的负面影响蔓延和人民币对美元持续升值。“须警惕次贷危机负面影响继续蔓延，对其连锁后果要予以密切关注。”海关总署在报告中指出。</w:t>
      </w:r>
    </w:p>
    <w:p>
      <w:pPr>
        <w:ind w:left="0" w:right="0" w:firstLine="560"/>
        <w:spacing w:before="450" w:after="450" w:line="312" w:lineRule="auto"/>
      </w:pPr>
      <w:r>
        <w:rPr>
          <w:rFonts w:ascii="宋体" w:hAnsi="宋体" w:eastAsia="宋体" w:cs="宋体"/>
          <w:color w:val="000"/>
          <w:sz w:val="28"/>
          <w:szCs w:val="28"/>
        </w:rPr>
        <w:t xml:space="preserve">实际上，美国次贷危机的影响不仅局限于中国对美国出口。危机初步爆发时，部分中国出口企业转向欧洲 市场 ，同时，中国对日本的出口保持强劲，而来自新兴市场国家的需求也有力地支持了中国出口的高速增长。然而，当危机进一步深化，这些国家经济先后受到不同程度的拖累，进口需求显著下降。</w:t>
      </w:r>
    </w:p>
    <w:p>
      <w:pPr>
        <w:ind w:left="0" w:right="0" w:firstLine="560"/>
        <w:spacing w:before="450" w:after="450" w:line="312" w:lineRule="auto"/>
      </w:pPr>
      <w:r>
        <w:rPr>
          <w:rFonts w:ascii="宋体" w:hAnsi="宋体" w:eastAsia="宋体" w:cs="宋体"/>
          <w:color w:val="000"/>
          <w:sz w:val="28"/>
          <w:szCs w:val="28"/>
        </w:rPr>
        <w:t xml:space="preserve">这些因素在近几个月逐步显现。中国到欧洲出口已从年初30%～40%的高增长降至8月的22%。中国出口日本的情形与此类似，且下滑趋势可能延续。除巴西以外，中国对主要新兴市场经济体的出口也明显放慢，到俄罗斯的出口已经第二个月呈现负增长。</w:t>
      </w:r>
    </w:p>
    <w:p>
      <w:pPr>
        <w:ind w:left="0" w:right="0" w:firstLine="560"/>
        <w:spacing w:before="450" w:after="450" w:line="312" w:lineRule="auto"/>
      </w:pPr>
      <w:r>
        <w:rPr>
          <w:rFonts w:ascii="宋体" w:hAnsi="宋体" w:eastAsia="宋体" w:cs="宋体"/>
          <w:color w:val="000"/>
          <w:sz w:val="28"/>
          <w:szCs w:val="28"/>
        </w:rPr>
        <w:t xml:space="preserve">因此北京大学 中国经济 研究中心教授宋国青认为，次级债危机及其影响的深入带来的美元贬值和全球经济放缓，将对我国出口造成较大影响。他还强调，由于出口制造商面向外需的产业重心难以在短时间内转移，应关注产业结构调整过程中这些企业的转移 成本 上升，并给予相应的政策支持。</w:t>
      </w:r>
    </w:p>
    <w:p>
      <w:pPr>
        <w:ind w:left="0" w:right="0" w:firstLine="560"/>
        <w:spacing w:before="450" w:after="450" w:line="312" w:lineRule="auto"/>
      </w:pPr>
      <w:r>
        <w:rPr>
          <w:rFonts w:ascii="宋体" w:hAnsi="宋体" w:eastAsia="宋体" w:cs="宋体"/>
          <w:color w:val="000"/>
          <w:sz w:val="28"/>
          <w:szCs w:val="28"/>
        </w:rPr>
        <w:t xml:space="preserve">最后，是对我国的挑战也可能是机遇。毫无疑问这次由次贷危机引发的美国金融动荡将会在相当长的一段时间内影响世界经济，正如美联储前主席格林斯潘所说的，这是美国100年以来遭受的最严重的一次金融危机。而当前的金融全球化使得这次金融危机蔓延的深度和广度都要超过以往任何一次金融危机。从前拥有着数家世界著名投资 银行 、掌管美国金融业16万亿美元资产规模的世界金融中心纽约也很有可能将让位于伦敦或者东京，可以说世界的金融格局可能正在经受着沧海桑田般的巨变。对于中国来说，国内金融业的全球化水平相对较低，金融掌控 管理 能力相对较弱，而这既可能是中国被此次金融危机边缘化的“好运气”，也是中国 金融机构 亟待克服的问题。</w:t>
      </w:r>
    </w:p>
    <w:p>
      <w:pPr>
        <w:ind w:left="0" w:right="0" w:firstLine="560"/>
        <w:spacing w:before="450" w:after="450" w:line="312" w:lineRule="auto"/>
      </w:pPr>
      <w:r>
        <w:rPr>
          <w:rFonts w:ascii="宋体" w:hAnsi="宋体" w:eastAsia="宋体" w:cs="宋体"/>
          <w:color w:val="000"/>
          <w:sz w:val="28"/>
          <w:szCs w:val="28"/>
        </w:rPr>
        <w:t xml:space="preserve">安永全球CEO特黎（James S.Turley）认为，这次金融危机反而为中资银行提供了一个融入全球的好机会。他对近期中国 工商 银行等中资银行的海外扩张行动持肯定态度。他认为目前并购价格已经出现大幅下降，如果收购对象符合中资银行的战略利益，中资银行可以考虑在中介机构的帮助下，着手走向海外。不过他同时提醒中资银行，应借鉴美国同行的教训，在业务扩张的同时，要保持稳定而良好的 财务 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2024-11-22T13:57:35+08:00</dcterms:created>
  <dcterms:modified xsi:type="dcterms:W3CDTF">2024-11-22T13:57:35+08:00</dcterms:modified>
</cp:coreProperties>
</file>

<file path=docProps/custom.xml><?xml version="1.0" encoding="utf-8"?>
<Properties xmlns="http://schemas.openxmlformats.org/officeDocument/2006/custom-properties" xmlns:vt="http://schemas.openxmlformats.org/officeDocument/2006/docPropsVTypes"/>
</file>