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学习贯彻中央纪委二次全会上重要讲话严管厚爱结合心得发言</w:t>
      </w:r>
      <w:bookmarkEnd w:id="1"/>
    </w:p>
    <w:p>
      <w:pPr>
        <w:jc w:val="center"/>
        <w:spacing w:before="0" w:after="450"/>
      </w:pPr>
      <w:r>
        <w:rPr>
          <w:rFonts w:ascii="Arial" w:hAnsi="Arial" w:eastAsia="Arial" w:cs="Arial"/>
          <w:color w:val="999999"/>
          <w:sz w:val="20"/>
          <w:szCs w:val="20"/>
        </w:rPr>
        <w:t xml:space="preserve">来源：网络  作者：七色彩虹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学习贯彻中央纪委二次全会上重要讲话严管厚爱结合心得发言在二十届中央纪委二次全会上，XXX总书记向全党深刻阐述 “大党必须解决的独有难题”,告诫全党要时刻保持解决大党独有难 题的清醒和坚定，为新时代新征程上坚定不移从严管党治党指明了前 进方向...</w:t>
      </w:r>
    </w:p>
    <w:p>
      <w:pPr>
        <w:ind w:left="0" w:right="0" w:firstLine="560"/>
        <w:spacing w:before="450" w:after="450" w:line="312" w:lineRule="auto"/>
      </w:pPr>
      <w:r>
        <w:rPr>
          <w:rFonts w:ascii="黑体" w:hAnsi="黑体" w:eastAsia="黑体" w:cs="黑体"/>
          <w:color w:val="000000"/>
          <w:sz w:val="36"/>
          <w:szCs w:val="36"/>
          <w:b w:val="1"/>
          <w:bCs w:val="1"/>
        </w:rPr>
        <w:t xml:space="preserve">学习贯彻中央纪委二次全会上重要讲话严管厚爱结合心得发言</w:t>
      </w:r>
    </w:p>
    <w:p>
      <w:pPr>
        <w:ind w:left="0" w:right="0" w:firstLine="560"/>
        <w:spacing w:before="450" w:after="450" w:line="312" w:lineRule="auto"/>
      </w:pPr>
      <w:r>
        <w:rPr>
          <w:rFonts w:ascii="宋体" w:hAnsi="宋体" w:eastAsia="宋体" w:cs="宋体"/>
          <w:color w:val="000"/>
          <w:sz w:val="28"/>
          <w:szCs w:val="28"/>
        </w:rPr>
        <w:t xml:space="preserve">在二十届中央纪委二次全会上，XXX总书记向全党深刻阐述 “大党必须解决的独有难题”,告诫全党要时刻保持解决大党独有难 题的清醒和坚定，为新时代新征程上坚定不移从严管党治党指明了前 进方向。其中， 一个重要方面就是“如何始终保持干事创业精神状态”。 迈上新的伟大征程、完成新的使命任务，全党只有始终保持干事创业 精神状态，才能应对前进道路上的各种风险挑战，团结带领人民以中 国式现代化全面推进中华民族伟大复兴。纪检监察机关要立足职能职 责，把从严管理监督和鼓励担当作为高度统一起来，坚持严管厚爱结 合，充分调动保护党员干部的积极性、主动性、创造性，促进全党始终保持干事创业精神状态。</w:t>
      </w:r>
    </w:p>
    <w:p>
      <w:pPr>
        <w:ind w:left="0" w:right="0" w:firstLine="560"/>
        <w:spacing w:before="450" w:after="450" w:line="312" w:lineRule="auto"/>
      </w:pPr>
      <w:r>
        <w:rPr>
          <w:rFonts w:ascii="宋体" w:hAnsi="宋体" w:eastAsia="宋体" w:cs="宋体"/>
          <w:color w:val="000"/>
          <w:sz w:val="28"/>
          <w:szCs w:val="28"/>
        </w:rPr>
        <w:t xml:space="preserve">我们党百年奋斗的伟大成就都是党团结带领全国各族人民拼出 来、干出来的，要把党的贰拾DA描绘的宏伟蓝图变成现实，仍然要靠 拼、要靠干。能否始终保持干事创业精神状态，关系党和国家事业兴 衰成败，关系以中国式现代化全面推进中华民族伟大复兴进程。功成 名就时做到居安思危、保持创业初期那种励精图治的精神状态不容易。 总体来看，现在广大党员、干部的能力素质和精神状态是好的，但也 要清醒看到，干部队伍中不愿担当、不敢担当、不善担当的问题还比 较突出。共产党人始终是革命者，要督促推动广大党员干部始终保持干事创业的精神状态， 一以贯之强化思想淬炼、政治历练、实践锻炼、专业训练，始终保持艰苦奋斗、积极进取的精神品格，敢于善于斗争、 勇于担当作为，为推进强国建设、民族复兴付出更为艰巨、更为艰苦的努力。</w:t>
      </w:r>
    </w:p>
    <w:p>
      <w:pPr>
        <w:ind w:left="0" w:right="0" w:firstLine="560"/>
        <w:spacing w:before="450" w:after="450" w:line="312" w:lineRule="auto"/>
      </w:pPr>
      <w:r>
        <w:rPr>
          <w:rFonts w:ascii="宋体" w:hAnsi="宋体" w:eastAsia="宋体" w:cs="宋体"/>
          <w:color w:val="000"/>
          <w:sz w:val="28"/>
          <w:szCs w:val="28"/>
        </w:rPr>
        <w:t xml:space="preserve">纪检监察机关是党内监督和国家监察专责机关，是全面从严治党 的重要力量，在推进中国式现代化进程中肩负重要使命。要深入贯彻 党的贰拾DA精神，按照中央纪委二次全会部署，时刻保持解决大党独 有难题的清醒和坚定，立足职能职责，通过明方向、立规矩、正风气、 强免疫，营造积极健康、干事创业的政治生态和良好环境。不断探索 完善全面从严治党的有效举措，坚持纠树并举、激浊扬清，教育引导 党员干部牢记“三个务必”、践行“三严三实”,更好肩负起自身的职责使命。</w:t>
      </w:r>
    </w:p>
    <w:p>
      <w:pPr>
        <w:ind w:left="0" w:right="0" w:firstLine="560"/>
        <w:spacing w:before="450" w:after="450" w:line="312" w:lineRule="auto"/>
      </w:pPr>
      <w:r>
        <w:rPr>
          <w:rFonts w:ascii="宋体" w:hAnsi="宋体" w:eastAsia="宋体" w:cs="宋体"/>
          <w:color w:val="000"/>
          <w:sz w:val="28"/>
          <w:szCs w:val="28"/>
        </w:rPr>
        <w:t xml:space="preserve">全面加强党的纪律建设，把从严管理监督和鼓励担当作为高度统 一起来。踏上新的赶考之路，使命更光荣、任务更艰巨。越是这个关 键时候，越要坚持从严管理监督和鼓励担当作为相结合，越要以新风 正气激发全社会干事创业活力。纪律建设是全面从严治党的治本之策， 要把纪律建设摆在更加突出位置，严明政治纪律和政治规矩，强化纪 律教育。推动各级党组织把党章党规党纪教育作为必修课，促进党员 干部增强纪律意识，把遵规守纪刻印在心，把铁的纪律转化为日常习 惯和自觉遵循。坚持严管和厚爱相统一，要严抓整治、常抓监督、善 抓容错，紧盯不担当不作为不负责问题，坚决查处固步自封的“守旧者”、碌碌无为的“躺平系”、拈轻怕重的“甩手派”、敷衍塞责的“拖延症”,做到真管真严、敢管敢严、长管长严，把严的基调、严 的举措、严的氛围长期坚持下去。同时，完善监督管理机制，捆住一 些人乱作为的手脚，放开广大党员、干部担当作为的手脚，形成建功新时代、争创新业绩的浓厚氛围和生动局面。</w:t>
      </w:r>
    </w:p>
    <w:p>
      <w:pPr>
        <w:ind w:left="0" w:right="0" w:firstLine="560"/>
        <w:spacing w:before="450" w:after="450" w:line="312" w:lineRule="auto"/>
      </w:pPr>
      <w:r>
        <w:rPr>
          <w:rFonts w:ascii="宋体" w:hAnsi="宋体" w:eastAsia="宋体" w:cs="宋体"/>
          <w:color w:val="000"/>
          <w:sz w:val="28"/>
          <w:szCs w:val="28"/>
        </w:rPr>
        <w:t xml:space="preserve">坚持“三个区分开来”,深化运用“四种形态”。要精准把握政 策策略，把实事求是思想路线贯穿于监督执纪执法全过程各方面，以 公平公正赢得干部信服、群众认可。坚持全面、历史、辩证地看待问 题，综合考量事实、情节、态度等因素，把故意和过失、因私和因公、 违规和试错区分开来。坚持惩前毖后、治病救人方针，统筹运用党性 教育、政策感召、纪法威慑，综合运用谈话函询、提醒批评等方式咬 耳扯袖、红脸出汗，抓早抓小、防微杜渐，精准运用“四种形态”, 做到处理问题既有刚性力度又有柔性温度。完善容错纠错机制，严肃 查处诬告陷害行为，落实澄清正名机制，旗帜鲜明为敢于担当、踏实 做事、不谋私利的干部撑腰鼓劲，激励党员干部敢于斗争、善于斗争， 发扬历史主动精神、勇于担当作为，在迎接挑战和攻坚克难中奋勇向前。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2025-04-21T15:50:13+08:00</dcterms:created>
  <dcterms:modified xsi:type="dcterms:W3CDTF">2025-04-21T15:50:13+08:00</dcterms:modified>
</cp:coreProperties>
</file>

<file path=docProps/custom.xml><?xml version="1.0" encoding="utf-8"?>
<Properties xmlns="http://schemas.openxmlformats.org/officeDocument/2006/custom-properties" xmlns:vt="http://schemas.openxmlformats.org/officeDocument/2006/docPropsVTypes"/>
</file>