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党纪学习教育心得体会：知责于心、担责于身、履责于行</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知责于心、担责于身、履责于行党纪学习教育既体现了对年轻干部的严格管理，更体现了对年轻干部的关心关爱。作为一名纪检监察干部，必须坚决紧跟上级指示精神，知责于心、担责于身、履责于行，全面提升综合素质，自觉做到“四个表率”，...</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党纪学习教育心得体会：知责于心、担责于身、履责于行</w:t>
      </w:r>
    </w:p>
    <w:p>
      <w:pPr>
        <w:ind w:left="0" w:right="0" w:firstLine="560"/>
        <w:spacing w:before="450" w:after="450" w:line="312" w:lineRule="auto"/>
      </w:pPr>
      <w:r>
        <w:rPr>
          <w:rFonts w:ascii="宋体" w:hAnsi="宋体" w:eastAsia="宋体" w:cs="宋体"/>
          <w:color w:val="000"/>
          <w:sz w:val="28"/>
          <w:szCs w:val="28"/>
        </w:rPr>
        <w:t xml:space="preserve">党纪学习教育既体现了对年轻干部的严格管理，更体现了对年轻干部的关心关爱。作为一名纪检监察干部，必须坚决紧跟上级指示精神，知责于心、担责于身、履责于行，全面提升综合素质，自觉做到“四个表率”，为推进全市党风廉政建设和反腐败斗争向纵深发展，建设现代化新天洲作出新的更大的贡献。</w:t>
      </w:r>
    </w:p>
    <w:p>
      <w:pPr>
        <w:ind w:left="0" w:right="0" w:firstLine="560"/>
        <w:spacing w:before="450" w:after="450" w:line="312" w:lineRule="auto"/>
      </w:pPr>
      <w:r>
        <w:rPr>
          <w:rFonts w:ascii="宋体" w:hAnsi="宋体" w:eastAsia="宋体" w:cs="宋体"/>
          <w:color w:val="000"/>
          <w:sz w:val="28"/>
          <w:szCs w:val="28"/>
        </w:rPr>
        <w:t xml:space="preserve">一、要心中有党，做政治过硬的表率。纪检监察机关因党而生、为党而战，维护党中央权威和集中统一领导是与生俱来的职责使命。一方面，要深刻领悟“两个确立”的决定性意义，自觉增强“四个意识”、坚定“四个自信”、做到“两个维护”，加强党的政治建设，提高政治判断力、政治领悟力、政治执行力，在思想上政治上行动上同以习近平同志为核心的党中央保持高度一致。另一方面，要把习近平总书记重要指示批示贯彻落实情况作为政治监督的重中之重，坚持习近平总书记重大决策部署到哪里，政治监督就跟进到哪里，确保关于把握新发展阶段、贯彻新发展理念、构建新发展格局、推动高质量发展等重大决策部署在天洲落地见效。</w:t>
      </w:r>
    </w:p>
    <w:p>
      <w:pPr>
        <w:ind w:left="0" w:right="0" w:firstLine="560"/>
        <w:spacing w:before="450" w:after="450" w:line="312" w:lineRule="auto"/>
      </w:pPr>
      <w:r>
        <w:rPr>
          <w:rFonts w:ascii="宋体" w:hAnsi="宋体" w:eastAsia="宋体" w:cs="宋体"/>
          <w:color w:val="000"/>
          <w:sz w:val="28"/>
          <w:szCs w:val="28"/>
        </w:rPr>
        <w:t xml:space="preserve">二、要心中有民，做本领高强的表率。要做敢于斗争、善于斗争的纪检监察战士，必须要有过硬的专业素养作为支撑和保障。一是要提高政治能力。坚持把学懂弄通做实习近平新时代中国特色社会主义思想作为第一位的政治要求，以理论上的清醒强化政治上的坚定，在监督执纪问责、监督调查处置的全方位各环节都注重从政治上认识和把握，努力当好党和人民的忠诚卫士。二是要提高业务能力。增强纪法思维、辩证思维，提高执行政策水平、执纪执法水平、思想政治工作水平和信息化工作水平。同时，自觉担当负责尽责、敢于善于斗争，坚持以党性立身做事，坚守实事求是生命线，精准把握政策策略，善于开展深入细致的思想政治工作。三是要提高群众工作能力。高度关注群众诉求，切实解决群众反映强烈的突出问题，坚决惩治民生领域的“微腐败”，破除黑恶势力背后的“保护伞”，搬掉惠民富民、促进共同富裕政策落实中的“绊脚石”，让人民群众真正感受到正风肃纪反腐就在身边、纪检监察工作就在身边、公平正义就在身边。</w:t>
      </w:r>
    </w:p>
    <w:p>
      <w:pPr>
        <w:ind w:left="0" w:right="0" w:firstLine="560"/>
        <w:spacing w:before="450" w:after="450" w:line="312" w:lineRule="auto"/>
      </w:pPr>
      <w:r>
        <w:rPr>
          <w:rFonts w:ascii="宋体" w:hAnsi="宋体" w:eastAsia="宋体" w:cs="宋体"/>
          <w:color w:val="000"/>
          <w:sz w:val="28"/>
          <w:szCs w:val="28"/>
        </w:rPr>
        <w:t xml:space="preserve">三、要心中有责，做纪法严明的表率。纪检监察机关是党的“纪律部队”，承担着监督执纪问责和监督调查处置的重要职责。开展监督执纪执法工作必须以党章党规党纪和宪法法律法规为准绳，严格依规依纪依法，不断提升执行纪律的力度、广度和精度。一方面，要严守权力边界。要贯彻落实法律法规，严格按照权限、规则、程序执纪执法，增强法治意识、程序意识、证据意识，使各项工作有章有法、有规有矩。另一方面，要正确把握政策策略。精准处置问题线索、精准定性量纪、精准追责问责，讲政治、讲政策、讲证据相互贯通，做到严有标准、宽有尺度，刚柔并济、宽严相济，实现政治效果、纪法效果、社会效果相统一。</w:t>
      </w:r>
    </w:p>
    <w:p>
      <w:pPr>
        <w:ind w:left="0" w:right="0" w:firstLine="560"/>
        <w:spacing w:before="450" w:after="450" w:line="312" w:lineRule="auto"/>
      </w:pPr>
      <w:r>
        <w:rPr>
          <w:rFonts w:ascii="宋体" w:hAnsi="宋体" w:eastAsia="宋体" w:cs="宋体"/>
          <w:color w:val="000"/>
          <w:sz w:val="28"/>
          <w:szCs w:val="28"/>
        </w:rPr>
        <w:t xml:space="preserve">四、要心中有戒，做作风优良的表率。执纪者必先守纪，律人者必先律己。习近平总书记强调纪检监察机关要接受最严格的约束和监督，做到打铁必须自身硬，确保党和人民赋予的权力不被滥用、惩恶扬善的利剑永不蒙尘。纪检监察干部身处反腐败斗争第一线，应当将干净刻入骨髓、融入血液，要自觉做到清正廉洁，坚持打铁必须自身硬，在行使权力上慎之又慎，在自我约束上严之又严，始终保持谦虚谨慎、戒骄戒躁，始终保持求真务实、干净纯洁。要注重言传身教，带头做到以规立家、从严治家，带头培育廉洁家风。切实管好自己的家属近亲，常念家中“廉洁经”，守牢自身“廉洁关”，把好自家“廉洁门”，带头建设优良家风，从源头上防范廉政风险，不断净化党风政风。纪检监察机关不是保险箱，“手电筒”不能只照别人，更要常照自己。坚持刀刃向内，自觉同自身队伍中政治动摇、放弃原则、作风不正、清廉失守的人和事作斗争，坚决清除“害群之马”，坚决杜绝“灯下黑”，确保党和人民赋予的权力不被滥用、惩恶扬善的利剑永不蒙尘，争做一名忠诚干净担当、可亲可信可敬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2025-04-04T03:51:44+08:00</dcterms:created>
  <dcterms:modified xsi:type="dcterms:W3CDTF">2025-04-04T03:51:44+08:00</dcterms:modified>
</cp:coreProperties>
</file>

<file path=docProps/custom.xml><?xml version="1.0" encoding="utf-8"?>
<Properties xmlns="http://schemas.openxmlformats.org/officeDocument/2006/custom-properties" xmlns:vt="http://schemas.openxmlformats.org/officeDocument/2006/docPropsVTypes"/>
</file>