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2024年大学个人自我鉴定300字(4篇)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一如今回首，是对过去的审视与总结，亦是对未来的憧憬与希望，即将踏出校门的我，满心期待大千世界的挑战和磨练。深知性命相托的重要，从踏入学校门槛的那天起，在良师的精心指导下，自己奋力拼搏，自强不息，逐渐成为了一个能适应社...</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大学个人自我鉴定300字三</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大学个人自我鉴定300字四</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