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2024年暑期实践报告自我鉴定(六篇)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期实践报告自我鉴定一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暑期实践报告自我鉴定二</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w:t>
      </w:r>
    </w:p>
    <w:p>
      <w:pPr>
        <w:ind w:left="0" w:right="0" w:firstLine="560"/>
        <w:spacing w:before="450" w:after="450" w:line="312" w:lineRule="auto"/>
      </w:pPr>
      <w:r>
        <w:rPr>
          <w:rFonts w:ascii="宋体" w:hAnsi="宋体" w:eastAsia="宋体" w:cs="宋体"/>
          <w:color w:val="000"/>
          <w:sz w:val="28"/>
          <w:szCs w:val="28"/>
        </w:rPr>
        <w:t xml:space="preserve">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暑期实践报告自我鉴定三</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暑期实践报告自我鉴定四</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 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暑期实践报告自我鉴定五</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暑期实践报告自我鉴定六</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依云矿泉水介绍上半年工作总结及下半年计划小米粥要煮多久时间</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应届毕业生网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