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积极分子思想汇报100篇_积极分子个人思想汇报</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作为入党积极分子，要深刻地认识到入党，不是一种荣誉，而是责任。以下是本站为您整理的“积极分子个人思想汇报”，供您参考，希望对您有帮助。积极分子个人思想汇报尊敬的党组织：　　自从成为一名入党积极分子以来，我个人觉得在各方面有了一...</w:t>
      </w:r>
    </w:p>
    <w:p>
      <w:pPr>
        <w:ind w:left="0" w:right="0" w:firstLine="560"/>
        <w:spacing w:before="450" w:after="450" w:line="312" w:lineRule="auto"/>
      </w:pPr>
      <w:r>
        <w:rPr>
          <w:rFonts w:ascii="宋体" w:hAnsi="宋体" w:eastAsia="宋体" w:cs="宋体"/>
          <w:color w:val="000"/>
          <w:sz w:val="28"/>
          <w:szCs w:val="28"/>
        </w:rPr>
        <w:t xml:space="preserve">       作为入党积极分子，要深刻地认识到入党，不是一种荣誉，而是责任。以下是本站为您整理的“积极分子个人思想汇报”，供您参考，希望对您有帮助。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积极分子个人思想汇报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思想汇报。</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2025-01-29T10:53:25+08:00</dcterms:created>
  <dcterms:modified xsi:type="dcterms:W3CDTF">2025-01-29T10:53:25+08:00</dcterms:modified>
</cp:coreProperties>
</file>

<file path=docProps/custom.xml><?xml version="1.0" encoding="utf-8"?>
<Properties xmlns="http://schemas.openxmlformats.org/officeDocument/2006/custom-properties" xmlns:vt="http://schemas.openxmlformats.org/officeDocument/2006/docPropsVTypes"/>
</file>