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入党申请书格式与范文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一个人加入中共组织的首要要求，要根据自身的状况，分析优缺点，明确加入共产党的信念，用共产党人的要求严格要求自己，自觉遵守党章党纪。下面让小编为大家整理的入党申请格式与范文，欢迎大家阅读。 入党申请书格式  1.标题：居中写入党...</w:t>
      </w:r>
    </w:p>
    <w:p>
      <w:pPr>
        <w:ind w:left="0" w:right="0" w:firstLine="560"/>
        <w:spacing w:before="450" w:after="450" w:line="312" w:lineRule="auto"/>
      </w:pPr>
      <w:r>
        <w:rPr>
          <w:rFonts w:ascii="宋体" w:hAnsi="宋体" w:eastAsia="宋体" w:cs="宋体"/>
          <w:color w:val="000"/>
          <w:sz w:val="28"/>
          <w:szCs w:val="28"/>
        </w:rPr>
        <w:t xml:space="preserve">入党申请是每一个人加入中共组织的首要要求，要根据自身的状况，分析优缺点，明确加入共产党的信念，用共产党人的要求严格要求自己，自觉遵守党章党纪。下面让小编为大家整理的入党申请格式与范文，欢迎大家阅读。</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5.署名：在申请书的最后，要署名和注明申请日期。一般居右书写申请人，下一行写上年月日。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不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