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2024年大学生入党申请书2024字范文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作为一名积极向上的大学生，我迫切希望能加入中国共产党。对我来说，我对党的认识，是逐步加深的。下面是小编整理的2024年大学生入党申请书2024字范文，欢迎大家阅读，希望对大家有所帮助。 2024年大学生入党申请书2024字范文【一】  敬...</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作为一名积极向上的大学生，我迫切希望能加入中国共产党。对我来说，我对党的认识，是逐步加深的。下面是小编整理的2024年大学生入党申请书2024字范文，欢迎大家阅读，希望对大家有所帮助。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今天心情很激动，很久以前就梦想着加入中国共产党，直到今天终于有机会递交我的入党申请书――我要求加入中国共产党，愿意为共产主义而奋斗终生。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随着我的学习和生活，我对党的认识也清晰起来了：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思想 汇报跃成为在国际舞台上占有举足轻重地位的社会主义国思想 汇报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思想 汇报明中国共产党已经纠正左倾错误，党的工作重心完全转到经济建设上来。党的xx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x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