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入团的申请书范文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您们好。我通过有关组织的书籍和身边的团员介绍和帮助下，深刻地认识要做到21世纪社会的主人翁必须积极争取加入青年人自己的组织就是中国共产主义青年团。共青团是党领导下的先进青年的群众性组织，是培养一大批具有“四化”“五爱”品质...</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w:t>
      </w:r>
    </w:p>
    <w:p>
      <w:pPr>
        <w:ind w:left="0" w:right="0" w:firstLine="560"/>
        <w:spacing w:before="450" w:after="450" w:line="312" w:lineRule="auto"/>
      </w:pPr>
      <w:r>
        <w:rPr>
          <w:rFonts w:ascii="宋体" w:hAnsi="宋体" w:eastAsia="宋体" w:cs="宋体"/>
          <w:color w:val="000"/>
          <w:sz w:val="28"/>
          <w:szCs w:val="28"/>
        </w:rPr>
        <w:t xml:space="preserve">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