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各种公文格式模板及范文(精选13篇)</w:t>
      </w:r>
      <w:bookmarkEnd w:id="1"/>
    </w:p>
    <w:p>
      <w:pPr>
        <w:jc w:val="center"/>
        <w:spacing w:before="0" w:after="450"/>
      </w:pPr>
      <w:r>
        <w:rPr>
          <w:rFonts w:ascii="Arial" w:hAnsi="Arial" w:eastAsia="Arial" w:cs="Arial"/>
          <w:color w:val="999999"/>
          <w:sz w:val="20"/>
          <w:szCs w:val="20"/>
        </w:rPr>
        <w:t xml:space="preserve">来源：网络  作者：紫陌红尘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各种公文格式模板及范文1在公文形成过程中，将有各种文稿、文本产生，它们在内容、外观形式以及效用方面均有很大区别。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各种公文格式模板及范文1</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各种公文格式模板及范文2</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各种公文格式模板及范文3</w:t>
      </w:r>
    </w:p>
    <w:p>
      <w:pPr>
        <w:ind w:left="0" w:right="0" w:firstLine="560"/>
        <w:spacing w:before="450" w:after="450" w:line="312" w:lineRule="auto"/>
      </w:pPr>
      <w:r>
        <w:rPr>
          <w:rFonts w:ascii="宋体" w:hAnsi="宋体" w:eastAsia="宋体" w:cs="宋体"/>
          <w:color w:val="000"/>
          <w:sz w:val="28"/>
          <w:szCs w:val="28"/>
        </w:rPr>
        <w:t xml:space="preserve">20xx年x月x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汨罗市绿岩金属有限公司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各种公文格式模板及范文4</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各种公文格式模板及范文5</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^v^关于调整证券交易印花税</w:t>
      </w:r>
    </w:p>
    <w:p>
      <w:pPr>
        <w:ind w:left="0" w:right="0" w:firstLine="560"/>
        <w:spacing w:before="450" w:after="450" w:line="312" w:lineRule="auto"/>
      </w:pPr>
      <w:r>
        <w:rPr>
          <w:rFonts w:ascii="宋体" w:hAnsi="宋体" w:eastAsia="宋体" w:cs="宋体"/>
          <w:color w:val="000"/>
          <w:sz w:val="28"/>
          <w:szCs w:val="28"/>
        </w:rPr>
        <w:t xml:space="preserve">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 (1996)×号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v^决定，自1997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^v^^v^</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各种公文格式模板及范文6</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各种公文格式模板及范文7</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各种公文格式模板及范文8</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各种公文格式模板及范文9</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各种公文格式模板及范文10</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各种公文格式模板及范文11</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各种公文格式模板及范文12</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各种公文格式模板及范文13</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2025-04-26T19:43:15+08:00</dcterms:created>
  <dcterms:modified xsi:type="dcterms:W3CDTF">2025-04-26T19:43:15+08:00</dcterms:modified>
</cp:coreProperties>
</file>

<file path=docProps/custom.xml><?xml version="1.0" encoding="utf-8"?>
<Properties xmlns="http://schemas.openxmlformats.org/officeDocument/2006/custom-properties" xmlns:vt="http://schemas.openxmlformats.org/officeDocument/2006/docPropsVTypes"/>
</file>