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保持党的先进性的长效机制初探</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长期受教育、永葆先进性”的长效机制，才能真正搞好这项“根本建设”，解决这个“永恒课题”。</w:t>
      </w:r>
    </w:p>
    <w:p>
      <w:pPr>
        <w:ind w:left="0" w:right="0" w:firstLine="560"/>
        <w:spacing w:before="450" w:after="450" w:line="312" w:lineRule="auto"/>
      </w:pPr>
      <w:r>
        <w:rPr>
          <w:rFonts w:ascii="宋体" w:hAnsi="宋体" w:eastAsia="宋体" w:cs="宋体"/>
          <w:color w:val="000"/>
          <w:sz w:val="28"/>
          <w:szCs w:val="28"/>
        </w:rPr>
        <w:t xml:space="preserve">形成永葆共产党员先进性的长效机制，需要联系我们党的历史方位和党所处的社会历史方位，深入分析加强党的先进性建设面临的新情况新问题，坚持从世情、国情和党情出发，从党员的思想、工作和生活实际出发，努力在继承的基础上创新，在坚持的基础上发展，在已有的基础上完善。具体说来，可以从建立健全以下八个方面的具体机制入手。</w:t>
      </w:r>
    </w:p>
    <w:p>
      <w:pPr>
        <w:ind w:left="0" w:right="0" w:firstLine="560"/>
        <w:spacing w:before="450" w:after="450" w:line="312" w:lineRule="auto"/>
      </w:pPr>
      <w:r>
        <w:rPr>
          <w:rFonts w:ascii="宋体" w:hAnsi="宋体" w:eastAsia="宋体" w:cs="宋体"/>
          <w:color w:val="000"/>
          <w:sz w:val="28"/>
          <w:szCs w:val="28"/>
        </w:rPr>
        <w:t xml:space="preserve">一、长效的学习机制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要通过建立健全学习机制，使广大党员形成学习、思考、工作和提高的良性循环，在思想、政治、工作和作风等方面都始终保持先进性，从而推动各项工作迈上新台阶。我们要把这次先进性教育活动中坚持集中学习同个人自学相结合的做法长期坚持下去，有效克服“学风不浓、玩风太盛”和空有学习虚名的现象，建立和落实学习考核和激励机制，坚持用人类创造的全部知识财富和文明成果丰富广大党员和干部的头脑，在这个过程中不断坚持和发展党的先进性。</w:t>
      </w:r>
    </w:p>
    <w:p>
      <w:pPr>
        <w:ind w:left="0" w:right="0" w:firstLine="560"/>
        <w:spacing w:before="450" w:after="450" w:line="312" w:lineRule="auto"/>
      </w:pPr>
      <w:r>
        <w:rPr>
          <w:rFonts w:ascii="宋体" w:hAnsi="宋体" w:eastAsia="宋体" w:cs="宋体"/>
          <w:color w:val="000"/>
          <w:sz w:val="28"/>
          <w:szCs w:val="28"/>
        </w:rPr>
        <w:t xml:space="preserve">二、长效的教育机制</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如果这个问题不解决，党的一切政治任务是不能完成的。江泽民同志强调，严重的问题在于教育干部。今天我们还应该说，紧迫的问题在于教育党员。建立长效的党员教育机制，就是围绕增强执政意识、提高执政能力，不断创新教育方法、提高教育质量，努力提高干部和党员的素质，进而提高全党的理论思维和战略思维水平。</w:t>
      </w:r>
    </w:p>
    <w:p>
      <w:pPr>
        <w:ind w:left="0" w:right="0" w:firstLine="560"/>
        <w:spacing w:before="450" w:after="450" w:line="312" w:lineRule="auto"/>
      </w:pPr>
      <w:r>
        <w:rPr>
          <w:rFonts w:ascii="宋体" w:hAnsi="宋体" w:eastAsia="宋体" w:cs="宋体"/>
          <w:color w:val="000"/>
          <w:sz w:val="28"/>
          <w:szCs w:val="28"/>
        </w:rPr>
        <w:t xml:space="preserve">三、长效的对照机制</w:t>
      </w:r>
    </w:p>
    <w:p>
      <w:pPr>
        <w:ind w:left="0" w:right="0" w:firstLine="560"/>
        <w:spacing w:before="450" w:after="450" w:line="312" w:lineRule="auto"/>
      </w:pPr>
      <w:r>
        <w:rPr>
          <w:rFonts w:ascii="宋体" w:hAnsi="宋体" w:eastAsia="宋体" w:cs="宋体"/>
          <w:color w:val="000"/>
          <w:sz w:val="28"/>
          <w:szCs w:val="28"/>
        </w:rPr>
        <w:t xml:space="preserve">。党员的先进性是具体的，不是抽象的。在新的历史条件下，必须与时俱进地制定先进性的标准，形成对照机制，使党员能够时刻对照检查自己的言行是否符合先进性要求。党员需要经常对照的有：一是对照党的宗旨，检查理想信念是否坚定，经受各种考验的能力强不强；二是对照形势任务，检查思想观念是否僵化保守，完成工作目标的信心足不足；三是对照岗位职责，检查工作的本领和技能是否扎实，胜任岗位的本事过不过硬；四是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四、长效的激励机制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先进性具体要求，各部门各单位应普遍建立“党员示范点”、“党员责任区”、“党员示范岗”等责任制，同时把“争创一流业绩”、“争当创业先锋”等主题实践活动常态化，为党员发挥先锋模范作用搭建平台、创造条件。同时，以先进性具体要求为参照标准，定期开展优秀党员评比活动，把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五、长效的监督制度</w:t>
      </w:r>
    </w:p>
    <w:p>
      <w:pPr>
        <w:ind w:left="0" w:right="0" w:firstLine="560"/>
        <w:spacing w:before="450" w:after="450" w:line="312" w:lineRule="auto"/>
      </w:pPr>
      <w:r>
        <w:rPr>
          <w:rFonts w:ascii="宋体" w:hAnsi="宋体" w:eastAsia="宋体" w:cs="宋体"/>
          <w:color w:val="000"/>
          <w:sz w:val="28"/>
          <w:szCs w:val="28"/>
        </w:rPr>
        <w:t xml:space="preserve">。监督机制是保持共产党员先进性的重要保证。只有对党员进行严格监督，才能防止和减少各种错误行为的发生。一是严格党内监督。坚持民主集中制原则，扩大党内民主，通过开展批评与自我批评，增强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市场经济的考验。</w:t>
      </w:r>
    </w:p>
    <w:p>
      <w:pPr>
        <w:ind w:left="0" w:right="0" w:firstLine="560"/>
        <w:spacing w:before="450" w:after="450" w:line="312" w:lineRule="auto"/>
      </w:pPr>
      <w:r>
        <w:rPr>
          <w:rFonts w:ascii="宋体" w:hAnsi="宋体" w:eastAsia="宋体" w:cs="宋体"/>
          <w:color w:val="000"/>
          <w:sz w:val="28"/>
          <w:szCs w:val="28"/>
        </w:rPr>
        <w:t xml:space="preserve">六、长效的评估机制</w:t>
      </w:r>
    </w:p>
    <w:p>
      <w:pPr>
        <w:ind w:left="0" w:right="0" w:firstLine="560"/>
        <w:spacing w:before="450" w:after="450" w:line="312" w:lineRule="auto"/>
      </w:pPr>
      <w:r>
        <w:rPr>
          <w:rFonts w:ascii="宋体" w:hAnsi="宋体" w:eastAsia="宋体" w:cs="宋体"/>
          <w:color w:val="000"/>
          <w:sz w:val="28"/>
          <w:szCs w:val="28"/>
        </w:rPr>
        <w:t xml:space="preserve">。建立与科学发展和正确政绩观相适应、全面科学的党员先进性考核评估体系，对于促进党员保持先进性具有重要的作用。在建立健全考核评估体系中，应突出“四性”：一是注重考核评估内容的科学性。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七、长效的党员管理机制</w:t>
      </w:r>
    </w:p>
    <w:p>
      <w:pPr>
        <w:ind w:left="0" w:right="0" w:firstLine="560"/>
        <w:spacing w:before="450" w:after="450" w:line="312" w:lineRule="auto"/>
      </w:pPr>
      <w:r>
        <w:rPr>
          <w:rFonts w:ascii="宋体" w:hAnsi="宋体" w:eastAsia="宋体" w:cs="宋体"/>
          <w:color w:val="000"/>
          <w:sz w:val="28"/>
          <w:szCs w:val="28"/>
        </w:rPr>
        <w:t xml:space="preserve">。要按照“严把入口、疏通出口”的要求，建立健全党员队伍的进出机制。按照“坚持标准、保证质量、改善结构、慎重发展”的方针，认真做好经常性的发展党员工作，不断发展壮大党的队伍。要针对党员管理中新情况新问题，创新基层党组织的设置，创新党员管理手段，因势利导建立健全包括信息化在内的管理机制，实现对各类党员的分类管理、弹性管理、科学管理、有效管理，实现党员管理的全覆盖，促进广大党员发挥先锋模范作用。要加强自我纯洁机制建设，畅通不合格党员的出口，认真做好违纪党员的处理和不合格党员的教育处置工作，保持党的先进性和纯洁性。</w:t>
      </w:r>
    </w:p>
    <w:p>
      <w:pPr>
        <w:ind w:left="0" w:right="0" w:firstLine="560"/>
        <w:spacing w:before="450" w:after="450" w:line="312" w:lineRule="auto"/>
      </w:pPr>
      <w:r>
        <w:rPr>
          <w:rFonts w:ascii="宋体" w:hAnsi="宋体" w:eastAsia="宋体" w:cs="宋体"/>
          <w:color w:val="000"/>
          <w:sz w:val="28"/>
          <w:szCs w:val="28"/>
        </w:rPr>
        <w:t xml:space="preserve">八、党员联系群众机制</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保持党的先进性的根本要求是始终保持同人民群众的血肉联系。要把“党员联系点”和党员结对帮扶活动扎实有效地开展起来，正常联系活动，明确相关任务与责任，注意倾听群众的呼声，切实引导和帮助群众解决生产和生活中的实际问题，在带领群众推进经济社会跨越发展过程中体现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2025-04-21T05:37:35+08:00</dcterms:created>
  <dcterms:modified xsi:type="dcterms:W3CDTF">2025-04-21T05:37:35+08:00</dcterms:modified>
</cp:coreProperties>
</file>

<file path=docProps/custom.xml><?xml version="1.0" encoding="utf-8"?>
<Properties xmlns="http://schemas.openxmlformats.org/officeDocument/2006/custom-properties" xmlns:vt="http://schemas.openxmlformats.org/officeDocument/2006/docPropsVTypes"/>
</file>