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留学英文简历模板cv,留学英文简历模板及要求指南介绍</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留学英文简历又简称cv，一个好的留学英文简历对申请国外留学来说至关重要。要写好留学英文简历，就必须理清如何写好简历，针对这个问题，下面就重点介绍一下一份好的留学英文简历应该重点突出的两方面内容分别是什么，供大家参考!留学英文简历模板...</w:t>
      </w:r>
    </w:p>
    <w:p>
      <w:pPr>
        <w:ind w:left="0" w:right="0" w:firstLine="560"/>
        <w:spacing w:before="450" w:after="450" w:line="312" w:lineRule="auto"/>
      </w:pPr>
      <w:r>
        <w:rPr>
          <w:rFonts w:ascii="宋体" w:hAnsi="宋体" w:eastAsia="宋体" w:cs="宋体"/>
          <w:color w:val="000"/>
          <w:sz w:val="28"/>
          <w:szCs w:val="28"/>
        </w:rPr>
        <w:t xml:space="preserve">　　留学英文简历又简称cv，一个好的留学英文简历对申请国外留学来说至关重要。要写好留学英文简历，就必须理清如何写好简历，针对这个问题，下面就重点介绍一下一份好的留学英文简历应该重点突出的两方面内容分别是什么，供大家参考!</w:t>
      </w:r>
    </w:p>
    <w:p>
      <w:pPr>
        <w:ind w:left="0" w:right="0" w:firstLine="560"/>
        <w:spacing w:before="450" w:after="450" w:line="312" w:lineRule="auto"/>
      </w:pPr>
      <w:r>
        <w:rPr>
          <w:rFonts w:ascii="黑体" w:hAnsi="黑体" w:eastAsia="黑体" w:cs="黑体"/>
          <w:color w:val="000000"/>
          <w:sz w:val="36"/>
          <w:szCs w:val="36"/>
          <w:b w:val="1"/>
          <w:bCs w:val="1"/>
        </w:rPr>
        <w:t xml:space="preserve">留学英文简历模板</w:t>
      </w:r>
    </w:p>
    <w:p>
      <w:pPr>
        <w:ind w:left="0" w:right="0" w:firstLine="560"/>
        <w:spacing w:before="450" w:after="450" w:line="312" w:lineRule="auto"/>
      </w:pPr>
      <w:r>
        <w:rPr>
          <w:rFonts w:ascii="宋体" w:hAnsi="宋体" w:eastAsia="宋体" w:cs="宋体"/>
          <w:color w:val="000"/>
          <w:sz w:val="28"/>
          <w:szCs w:val="28"/>
        </w:rPr>
        <w:t xml:space="preserve">&gt;一、能够全面而有重点地展示自己</w:t>
      </w:r>
    </w:p>
    <w:p>
      <w:pPr>
        <w:ind w:left="0" w:right="0" w:firstLine="560"/>
        <w:spacing w:before="450" w:after="450" w:line="312" w:lineRule="auto"/>
      </w:pPr>
      <w:r>
        <w:rPr>
          <w:rFonts w:ascii="宋体" w:hAnsi="宋体" w:eastAsia="宋体" w:cs="宋体"/>
          <w:color w:val="000"/>
          <w:sz w:val="28"/>
          <w:szCs w:val="28"/>
        </w:rPr>
        <w:t xml:space="preserve">　　所谓全面，就是要把与申请密切相关的各种有效信息都放进去，这些信息主要包括姓名、出生年月(或年龄)、性别、婚姻状况、联系方式、教育经历、研究兴趣、科研经历、论文著作等。</w:t>
      </w:r>
    </w:p>
    <w:p>
      <w:pPr>
        <w:ind w:left="0" w:right="0" w:firstLine="560"/>
        <w:spacing w:before="450" w:after="450" w:line="312" w:lineRule="auto"/>
      </w:pPr>
      <w:r>
        <w:rPr>
          <w:rFonts w:ascii="宋体" w:hAnsi="宋体" w:eastAsia="宋体" w:cs="宋体"/>
          <w:color w:val="000"/>
          <w:sz w:val="28"/>
          <w:szCs w:val="28"/>
        </w:rPr>
        <w:t xml:space="preserve">　　一般来说，以上列举的信息是必需的，缺乏任何一项都会造成信息缺失，有心的外方导师若看不到这些信息，有可能会觉得你有所隐瞒、诚信度不高。所谓有重点，就是要在简历中重点展示自己在所申请专业领域内的优势。请注意，这里的优势不仅是自己的优势，而且包括组织(即自己所在研究机构)的优势。</w:t>
      </w:r>
    </w:p>
    <w:p>
      <w:pPr>
        <w:ind w:left="0" w:right="0" w:firstLine="560"/>
        <w:spacing w:before="450" w:after="450" w:line="312" w:lineRule="auto"/>
      </w:pPr>
      <w:r>
        <w:rPr>
          <w:rFonts w:ascii="宋体" w:hAnsi="宋体" w:eastAsia="宋体" w:cs="宋体"/>
          <w:color w:val="000"/>
          <w:sz w:val="28"/>
          <w:szCs w:val="28"/>
        </w:rPr>
        <w:t xml:space="preserve">　　自己的优势，主要包括上过什么学校、发过什么论文、做过什么项目、得过什么高级别的奖励等;组织的优势，则是申请者容易忽视，但外方导师却极为看重的。所有合作均是以利益为前提的，若你所在机构对外方导师而言毫无价值，那么你所在机构的人员，也就是你自己，对他来说也是没有价值的，你也就是个利益无关人员。很难想象外方导师会接受一个利益无关人员作为留学/博士后。</w:t>
      </w:r>
    </w:p>
    <w:p>
      <w:pPr>
        <w:ind w:left="0" w:right="0" w:firstLine="560"/>
        <w:spacing w:before="450" w:after="450" w:line="312" w:lineRule="auto"/>
      </w:pPr>
      <w:r>
        <w:rPr>
          <w:rFonts w:ascii="宋体" w:hAnsi="宋体" w:eastAsia="宋体" w:cs="宋体"/>
          <w:color w:val="000"/>
          <w:sz w:val="28"/>
          <w:szCs w:val="28"/>
        </w:rPr>
        <w:t xml:space="preserve">&gt;二、能够特别地展示自己。</w:t>
      </w:r>
    </w:p>
    <w:p>
      <w:pPr>
        <w:ind w:left="0" w:right="0" w:firstLine="560"/>
        <w:spacing w:before="450" w:after="450" w:line="312" w:lineRule="auto"/>
      </w:pPr>
      <w:r>
        <w:rPr>
          <w:rFonts w:ascii="宋体" w:hAnsi="宋体" w:eastAsia="宋体" w:cs="宋体"/>
          <w:color w:val="000"/>
          <w:sz w:val="28"/>
          <w:szCs w:val="28"/>
        </w:rPr>
        <w:t xml:space="preserve">　　特别地展示自己，就是展示自己的特点。何谓特点?就是与别人不一样的亮点。这些亮点主要包括：各种能力(小语种能力、极强的计算机能力等)、社会任职及相关组织资源(xx学会联络人等)、品格性格(ngo成员、志愿者等)。若能在简历中添加以上亮点，可使自己的形象更加立体，并可传达“我不仅是个学者，我更是个生活家”的信息，无疑这些亮点增加了简历的说服力。</w:t>
      </w:r>
    </w:p>
    <w:p>
      <w:pPr>
        <w:ind w:left="0" w:right="0" w:firstLine="560"/>
        <w:spacing w:before="450" w:after="450" w:line="312" w:lineRule="auto"/>
      </w:pPr>
      <w:r>
        <w:rPr>
          <w:rFonts w:ascii="宋体" w:hAnsi="宋体" w:eastAsia="宋体" w:cs="宋体"/>
          <w:color w:val="000"/>
          <w:sz w:val="28"/>
          <w:szCs w:val="28"/>
        </w:rPr>
        <w:t xml:space="preserve">　　学者是专注于学术的人，但不止于学术。给外国导师看的简历，不应该是个“学术简历”，而是一个“学者简历”。因此，给外国导师看的简历，要源于学术、不止于学术。一个简历，若能全面而有重点，并“特别地”展示自己，才能真正地、生活地刻画一个学者，才能超越一般简历(局限于谈学术经历)。</w:t>
      </w:r>
    </w:p>
    <w:p>
      <w:pPr>
        <w:ind w:left="0" w:right="0" w:firstLine="560"/>
        <w:spacing w:before="450" w:after="450" w:line="312" w:lineRule="auto"/>
      </w:pPr>
      <w:r>
        <w:rPr>
          <w:rFonts w:ascii="宋体" w:hAnsi="宋体" w:eastAsia="宋体" w:cs="宋体"/>
          <w:color w:val="000"/>
          <w:sz w:val="28"/>
          <w:szCs w:val="28"/>
        </w:rPr>
        <w:t xml:space="preserve">　　随附一篇留学英文简历制作模板，希望对大家申请国外留学有所帮助!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curriculum vitae, april XX</w:t>
      </w:r>
    </w:p>
    <w:p>
      <w:pPr>
        <w:ind w:left="0" w:right="0" w:firstLine="560"/>
        <w:spacing w:before="450" w:after="450" w:line="312" w:lineRule="auto"/>
      </w:pPr>
      <w:r>
        <w:rPr>
          <w:rFonts w:ascii="宋体" w:hAnsi="宋体" w:eastAsia="宋体" w:cs="宋体"/>
          <w:color w:val="000"/>
          <w:sz w:val="28"/>
          <w:szCs w:val="28"/>
        </w:rPr>
        <w:t xml:space="preserve">　　finance department date of birth: february 22,1959</w:t>
      </w:r>
    </w:p>
    <w:p>
      <w:pPr>
        <w:ind w:left="0" w:right="0" w:firstLine="560"/>
        <w:spacing w:before="450" w:after="450" w:line="312" w:lineRule="auto"/>
      </w:pPr>
      <w:r>
        <w:rPr>
          <w:rFonts w:ascii="宋体" w:hAnsi="宋体" w:eastAsia="宋体" w:cs="宋体"/>
          <w:color w:val="000"/>
          <w:sz w:val="28"/>
          <w:szCs w:val="28"/>
        </w:rPr>
        <w:t xml:space="preserve">　　university of minnesota citizenship: u.s.a.</w:t>
      </w:r>
    </w:p>
    <w:p>
      <w:pPr>
        <w:ind w:left="0" w:right="0" w:firstLine="560"/>
        <w:spacing w:before="450" w:after="450" w:line="312" w:lineRule="auto"/>
      </w:pPr>
      <w:r>
        <w:rPr>
          <w:rFonts w:ascii="宋体" w:hAnsi="宋体" w:eastAsia="宋体" w:cs="宋体"/>
          <w:color w:val="000"/>
          <w:sz w:val="28"/>
          <w:szCs w:val="28"/>
        </w:rPr>
        <w:t xml:space="preserve">　　321-19 avenue south sex:</w:t>
      </w:r>
    </w:p>
    <w:p>
      <w:pPr>
        <w:ind w:left="0" w:right="0" w:firstLine="560"/>
        <w:spacing w:before="450" w:after="450" w:line="312" w:lineRule="auto"/>
      </w:pPr>
      <w:r>
        <w:rPr>
          <w:rFonts w:ascii="宋体" w:hAnsi="宋体" w:eastAsia="宋体" w:cs="宋体"/>
          <w:color w:val="000"/>
          <w:sz w:val="28"/>
          <w:szCs w:val="28"/>
        </w:rPr>
        <w:t xml:space="preserve">　　minneapolis major:</w:t>
      </w:r>
    </w:p>
    <w:p>
      <w:pPr>
        <w:ind w:left="0" w:right="0" w:firstLine="560"/>
        <w:spacing w:before="450" w:after="450" w:line="312" w:lineRule="auto"/>
      </w:pPr>
      <w:r>
        <w:rPr>
          <w:rFonts w:ascii="宋体" w:hAnsi="宋体" w:eastAsia="宋体" w:cs="宋体"/>
          <w:color w:val="000"/>
          <w:sz w:val="28"/>
          <w:szCs w:val="28"/>
        </w:rPr>
        <w:t xml:space="preserve">　　professional title:</w:t>
      </w:r>
    </w:p>
    <w:p>
      <w:pPr>
        <w:ind w:left="0" w:right="0" w:firstLine="560"/>
        <w:spacing w:before="450" w:after="450" w:line="312" w:lineRule="auto"/>
      </w:pPr>
      <w:r>
        <w:rPr>
          <w:rFonts w:ascii="宋体" w:hAnsi="宋体" w:eastAsia="宋体" w:cs="宋体"/>
          <w:color w:val="000"/>
          <w:sz w:val="28"/>
          <w:szCs w:val="28"/>
        </w:rPr>
        <w:t xml:space="preserve">　　office telephone: e-mail:</w:t>
      </w:r>
    </w:p>
    <w:p>
      <w:pPr>
        <w:ind w:left="0" w:right="0" w:firstLine="560"/>
        <w:spacing w:before="450" w:after="450" w:line="312" w:lineRule="auto"/>
      </w:pPr>
      <w:r>
        <w:rPr>
          <w:rFonts w:ascii="宋体" w:hAnsi="宋体" w:eastAsia="宋体" w:cs="宋体"/>
          <w:color w:val="000"/>
          <w:sz w:val="28"/>
          <w:szCs w:val="28"/>
        </w:rPr>
        <w:t xml:space="preserve">　　mobile: school website:</w:t>
      </w:r>
    </w:p>
    <w:p>
      <w:pPr>
        <w:ind w:left="0" w:right="0" w:firstLine="560"/>
        <w:spacing w:before="450" w:after="450" w:line="312" w:lineRule="auto"/>
      </w:pPr>
      <w:r>
        <w:rPr>
          <w:rFonts w:ascii="宋体" w:hAnsi="宋体" w:eastAsia="宋体" w:cs="宋体"/>
          <w:color w:val="000"/>
          <w:sz w:val="28"/>
          <w:szCs w:val="28"/>
        </w:rPr>
        <w:t xml:space="preserve">　　fax:</w:t>
      </w:r>
    </w:p>
    <w:p>
      <w:pPr>
        <w:ind w:left="0" w:right="0" w:firstLine="560"/>
        <w:spacing w:before="450" w:after="450" w:line="312" w:lineRule="auto"/>
      </w:pPr>
      <w:r>
        <w:rPr>
          <w:rFonts w:ascii="宋体" w:hAnsi="宋体" w:eastAsia="宋体" w:cs="宋体"/>
          <w:color w:val="000"/>
          <w:sz w:val="28"/>
          <w:szCs w:val="28"/>
        </w:rPr>
        <w:t xml:space="preserve">&gt;academic experience</w:t>
      </w:r>
    </w:p>
    <w:p>
      <w:pPr>
        <w:ind w:left="0" w:right="0" w:firstLine="560"/>
        <w:spacing w:before="450" w:after="450" w:line="312" w:lineRule="auto"/>
      </w:pPr>
      <w:r>
        <w:rPr>
          <w:rFonts w:ascii="宋体" w:hAnsi="宋体" w:eastAsia="宋体" w:cs="宋体"/>
          <w:color w:val="000"/>
          <w:sz w:val="28"/>
          <w:szCs w:val="28"/>
        </w:rPr>
        <w:t xml:space="preserve">　　minnesota banking industry professor of finance,carlson school of</w:t>
      </w:r>
    </w:p>
    <w:p>
      <w:pPr>
        <w:ind w:left="0" w:right="0" w:firstLine="560"/>
        <w:spacing w:before="450" w:after="450" w:line="312" w:lineRule="auto"/>
      </w:pPr>
      <w:r>
        <w:rPr>
          <w:rFonts w:ascii="宋体" w:hAnsi="宋体" w:eastAsia="宋体" w:cs="宋体"/>
          <w:color w:val="000"/>
          <w:sz w:val="28"/>
          <w:szCs w:val="28"/>
        </w:rPr>
        <w:t xml:space="preserve">　　management,university of minnesote,XX-present</w:t>
      </w:r>
    </w:p>
    <w:p>
      <w:pPr>
        <w:ind w:left="0" w:right="0" w:firstLine="560"/>
        <w:spacing w:before="450" w:after="450" w:line="312" w:lineRule="auto"/>
      </w:pPr>
      <w:r>
        <w:rPr>
          <w:rFonts w:ascii="宋体" w:hAnsi="宋体" w:eastAsia="宋体" w:cs="宋体"/>
          <w:color w:val="000"/>
          <w:sz w:val="28"/>
          <w:szCs w:val="28"/>
        </w:rPr>
        <w:t xml:space="preserve">　　associate professor,finance department, carlson school of management,</w:t>
      </w:r>
    </w:p>
    <w:p>
      <w:pPr>
        <w:ind w:left="0" w:right="0" w:firstLine="560"/>
        <w:spacing w:before="450" w:after="450" w:line="312" w:lineRule="auto"/>
      </w:pPr>
      <w:r>
        <w:rPr>
          <w:rFonts w:ascii="宋体" w:hAnsi="宋体" w:eastAsia="宋体" w:cs="宋体"/>
          <w:color w:val="000"/>
          <w:sz w:val="28"/>
          <w:szCs w:val="28"/>
        </w:rPr>
        <w:t xml:space="preserve">　　university of minnesote,1998-XX</w:t>
      </w:r>
    </w:p>
    <w:p>
      <w:pPr>
        <w:ind w:left="0" w:right="0" w:firstLine="560"/>
        <w:spacing w:before="450" w:after="450" w:line="312" w:lineRule="auto"/>
      </w:pPr>
      <w:r>
        <w:rPr>
          <w:rFonts w:ascii="宋体" w:hAnsi="宋体" w:eastAsia="宋体" w:cs="宋体"/>
          <w:color w:val="000"/>
          <w:sz w:val="28"/>
          <w:szCs w:val="28"/>
        </w:rPr>
        <w:t xml:space="preserve">　　visiting scholar,financial markets group,london school of</w:t>
      </w:r>
    </w:p>
    <w:p>
      <w:pPr>
        <w:ind w:left="0" w:right="0" w:firstLine="560"/>
        <w:spacing w:before="450" w:after="450" w:line="312" w:lineRule="auto"/>
      </w:pPr>
      <w:r>
        <w:rPr>
          <w:rFonts w:ascii="宋体" w:hAnsi="宋体" w:eastAsia="宋体" w:cs="宋体"/>
          <w:color w:val="000"/>
          <w:sz w:val="28"/>
          <w:szCs w:val="28"/>
        </w:rPr>
        <w:t xml:space="preserve">　　economics,december 1995-1996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&gt;other experience</w:t>
      </w:r>
    </w:p>
    <w:p>
      <w:pPr>
        <w:ind w:left="0" w:right="0" w:firstLine="560"/>
        <w:spacing w:before="450" w:after="450" w:line="312" w:lineRule="auto"/>
      </w:pPr>
      <w:r>
        <w:rPr>
          <w:rFonts w:ascii="宋体" w:hAnsi="宋体" w:eastAsia="宋体" w:cs="宋体"/>
          <w:color w:val="000"/>
          <w:sz w:val="28"/>
          <w:szCs w:val="28"/>
        </w:rPr>
        <w:t xml:space="preserve">　　consultant,federal reserve bank of cleveland,1996</w:t>
      </w:r>
    </w:p>
    <w:p>
      <w:pPr>
        <w:ind w:left="0" w:right="0" w:firstLine="560"/>
        <w:spacing w:before="450" w:after="450" w:line="312" w:lineRule="auto"/>
      </w:pPr>
      <w:r>
        <w:rPr>
          <w:rFonts w:ascii="宋体" w:hAnsi="宋体" w:eastAsia="宋体" w:cs="宋体"/>
          <w:color w:val="000"/>
          <w:sz w:val="28"/>
          <w:szCs w:val="28"/>
        </w:rPr>
        <w:t xml:space="preserve">　　research analyst,corestates financial corp/philadelphia national bank,</w:t>
      </w:r>
    </w:p>
    <w:p>
      <w:pPr>
        <w:ind w:left="0" w:right="0" w:firstLine="560"/>
        <w:spacing w:before="450" w:after="450" w:line="312" w:lineRule="auto"/>
      </w:pPr>
      <w:r>
        <w:rPr>
          <w:rFonts w:ascii="宋体" w:hAnsi="宋体" w:eastAsia="宋体" w:cs="宋体"/>
          <w:color w:val="000"/>
          <w:sz w:val="28"/>
          <w:szCs w:val="28"/>
        </w:rPr>
        <w:t xml:space="preserve">　　1981-1983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　　the wharton school,university of pennsylvania, philadelphia,pa</w:t>
      </w:r>
    </w:p>
    <w:p>
      <w:pPr>
        <w:ind w:left="0" w:right="0" w:firstLine="560"/>
        <w:spacing w:before="450" w:after="450" w:line="312" w:lineRule="auto"/>
      </w:pPr>
      <w:r>
        <w:rPr>
          <w:rFonts w:ascii="宋体" w:hAnsi="宋体" w:eastAsia="宋体" w:cs="宋体"/>
          <w:color w:val="000"/>
          <w:sz w:val="28"/>
          <w:szCs w:val="28"/>
        </w:rPr>
        <w:t xml:space="preserve">　　ph.d.,finance,august 1990</w:t>
      </w:r>
    </w:p>
    <w:p>
      <w:pPr>
        <w:ind w:left="0" w:right="0" w:firstLine="560"/>
        <w:spacing w:before="450" w:after="450" w:line="312" w:lineRule="auto"/>
      </w:pPr>
      <w:r>
        <w:rPr>
          <w:rFonts w:ascii="宋体" w:hAnsi="宋体" w:eastAsia="宋体" w:cs="宋体"/>
          <w:color w:val="000"/>
          <w:sz w:val="28"/>
          <w:szCs w:val="28"/>
        </w:rPr>
        <w:t xml:space="preserve">　　ph.d.thesis title:</w:t>
      </w:r>
    </w:p>
    <w:p>
      <w:pPr>
        <w:ind w:left="0" w:right="0" w:firstLine="560"/>
        <w:spacing w:before="450" w:after="450" w:line="312" w:lineRule="auto"/>
      </w:pPr>
      <w:r>
        <w:rPr>
          <w:rFonts w:ascii="宋体" w:hAnsi="宋体" w:eastAsia="宋体" w:cs="宋体"/>
          <w:color w:val="000"/>
          <w:sz w:val="28"/>
          <w:szCs w:val="28"/>
        </w:rPr>
        <w:t xml:space="preserve">　　ph.d.thesis research was performed at:</w:t>
      </w:r>
    </w:p>
    <w:p>
      <w:pPr>
        <w:ind w:left="0" w:right="0" w:firstLine="560"/>
        <w:spacing w:before="450" w:after="450" w:line="312" w:lineRule="auto"/>
      </w:pPr>
      <w:r>
        <w:rPr>
          <w:rFonts w:ascii="宋体" w:hAnsi="宋体" w:eastAsia="宋体" w:cs="宋体"/>
          <w:color w:val="000"/>
          <w:sz w:val="28"/>
          <w:szCs w:val="28"/>
        </w:rPr>
        <w:t xml:space="preserve">　　m.b.a.,finance,mar 1982</w:t>
      </w:r>
    </w:p>
    <w:p>
      <w:pPr>
        <w:ind w:left="0" w:right="0" w:firstLine="560"/>
        <w:spacing w:before="450" w:after="450" w:line="312" w:lineRule="auto"/>
      </w:pPr>
      <w:r>
        <w:rPr>
          <w:rFonts w:ascii="宋体" w:hAnsi="宋体" w:eastAsia="宋体" w:cs="宋体"/>
          <w:color w:val="000"/>
          <w:sz w:val="28"/>
          <w:szCs w:val="28"/>
        </w:rPr>
        <w:t xml:space="preserve">　　princeton university,princeton,nj</w:t>
      </w:r>
    </w:p>
    <w:p>
      <w:pPr>
        <w:ind w:left="0" w:right="0" w:firstLine="560"/>
        <w:spacing w:before="450" w:after="450" w:line="312" w:lineRule="auto"/>
      </w:pPr>
      <w:r>
        <w:rPr>
          <w:rFonts w:ascii="宋体" w:hAnsi="宋体" w:eastAsia="宋体" w:cs="宋体"/>
          <w:color w:val="000"/>
          <w:sz w:val="28"/>
          <w:szCs w:val="28"/>
        </w:rPr>
        <w:t xml:space="preserve">　　a.b., mathematics,june 1980</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&gt;research interests</w:t>
      </w:r>
    </w:p>
    <w:p>
      <w:pPr>
        <w:ind w:left="0" w:right="0" w:firstLine="560"/>
        <w:spacing w:before="450" w:after="450" w:line="312" w:lineRule="auto"/>
      </w:pPr>
      <w:r>
        <w:rPr>
          <w:rFonts w:ascii="宋体" w:hAnsi="宋体" w:eastAsia="宋体" w:cs="宋体"/>
          <w:color w:val="000"/>
          <w:sz w:val="28"/>
          <w:szCs w:val="28"/>
        </w:rPr>
        <w:t xml:space="preserve">　　financial contracting, security design, and corporate finance.</w:t>
      </w:r>
    </w:p>
    <w:p>
      <w:pPr>
        <w:ind w:left="0" w:right="0" w:firstLine="560"/>
        <w:spacing w:before="450" w:after="450" w:line="312" w:lineRule="auto"/>
      </w:pPr>
      <w:r>
        <w:rPr>
          <w:rFonts w:ascii="宋体" w:hAnsi="宋体" w:eastAsia="宋体" w:cs="宋体"/>
          <w:color w:val="000"/>
          <w:sz w:val="28"/>
          <w:szCs w:val="28"/>
        </w:rPr>
        <w:t xml:space="preserve">　　structure and regulation of financial institutions.</w:t>
      </w:r>
    </w:p>
    <w:p>
      <w:pPr>
        <w:ind w:left="0" w:right="0" w:firstLine="560"/>
        <w:spacing w:before="450" w:after="450" w:line="312" w:lineRule="auto"/>
      </w:pPr>
      <w:r>
        <w:rPr>
          <w:rFonts w:ascii="宋体" w:hAnsi="宋体" w:eastAsia="宋体" w:cs="宋体"/>
          <w:color w:val="000"/>
          <w:sz w:val="28"/>
          <w:szCs w:val="28"/>
        </w:rPr>
        <w:t xml:space="preserve">&gt;refereed journal articles</w:t>
      </w:r>
    </w:p>
    <w:p>
      <w:pPr>
        <w:ind w:left="0" w:right="0" w:firstLine="560"/>
        <w:spacing w:before="450" w:after="450" w:line="312" w:lineRule="auto"/>
      </w:pPr>
      <w:r>
        <w:rPr>
          <w:rFonts w:ascii="宋体" w:hAnsi="宋体" w:eastAsia="宋体" w:cs="宋体"/>
          <w:color w:val="000"/>
          <w:sz w:val="28"/>
          <w:szCs w:val="28"/>
        </w:rPr>
        <w:t xml:space="preserve">　　“risk overhang and market behavior,” (with anne ). journal of business</w:t>
      </w:r>
    </w:p>
    <w:p>
      <w:pPr>
        <w:ind w:left="0" w:right="0" w:firstLine="560"/>
        <w:spacing w:before="450" w:after="450" w:line="312" w:lineRule="auto"/>
      </w:pPr>
      <w:r>
        <w:rPr>
          <w:rFonts w:ascii="宋体" w:hAnsi="宋体" w:eastAsia="宋体" w:cs="宋体"/>
          <w:color w:val="000"/>
          <w:sz w:val="28"/>
          <w:szCs w:val="28"/>
        </w:rPr>
        <w:t xml:space="preserve">　　74:4 (october XX), 591-612.</w:t>
      </w:r>
    </w:p>
    <w:p>
      <w:pPr>
        <w:ind w:left="0" w:right="0" w:firstLine="560"/>
        <w:spacing w:before="450" w:after="450" w:line="312" w:lineRule="auto"/>
      </w:pPr>
      <w:r>
        <w:rPr>
          <w:rFonts w:ascii="宋体" w:hAnsi="宋体" w:eastAsia="宋体" w:cs="宋体"/>
          <w:color w:val="000"/>
          <w:sz w:val="28"/>
          <w:szCs w:val="28"/>
        </w:rPr>
        <w:t xml:space="preserve">　　“delegated monitoring and bank structure in a finite economy.” journal</w:t>
      </w:r>
    </w:p>
    <w:p>
      <w:pPr>
        <w:ind w:left="0" w:right="0" w:firstLine="560"/>
        <w:spacing w:before="450" w:after="450" w:line="312" w:lineRule="auto"/>
      </w:pPr>
      <w:r>
        <w:rPr>
          <w:rFonts w:ascii="宋体" w:hAnsi="宋体" w:eastAsia="宋体" w:cs="宋体"/>
          <w:color w:val="000"/>
          <w:sz w:val="28"/>
          <w:szCs w:val="28"/>
        </w:rPr>
        <w:t xml:space="preserve">　　of financial intermediation, 4:2 (april 1995), 158-187.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&gt;working papers and work in progress</w:t>
      </w:r>
    </w:p>
    <w:p>
      <w:pPr>
        <w:ind w:left="0" w:right="0" w:firstLine="560"/>
        <w:spacing w:before="450" w:after="450" w:line="312" w:lineRule="auto"/>
      </w:pPr>
      <w:r>
        <w:rPr>
          <w:rFonts w:ascii="宋体" w:hAnsi="宋体" w:eastAsia="宋体" w:cs="宋体"/>
          <w:color w:val="000"/>
          <w:sz w:val="28"/>
          <w:szCs w:val="28"/>
        </w:rPr>
        <w:t xml:space="preserve">　　“risk overhang and loan portfolio decisions,” (with robert and anne ).</w:t>
      </w:r>
    </w:p>
    <w:p>
      <w:pPr>
        <w:ind w:left="0" w:right="0" w:firstLine="560"/>
        <w:spacing w:before="450" w:after="450" w:line="312" w:lineRule="auto"/>
      </w:pPr>
      <w:r>
        <w:rPr>
          <w:rFonts w:ascii="宋体" w:hAnsi="宋体" w:eastAsia="宋体" w:cs="宋体"/>
          <w:color w:val="000"/>
          <w:sz w:val="28"/>
          <w:szCs w:val="28"/>
        </w:rPr>
        <w:t xml:space="preserve">　　may XX.</w:t>
      </w:r>
    </w:p>
    <w:p>
      <w:pPr>
        <w:ind w:left="0" w:right="0" w:firstLine="560"/>
        <w:spacing w:before="450" w:after="450" w:line="312" w:lineRule="auto"/>
      </w:pPr>
      <w:r>
        <w:rPr>
          <w:rFonts w:ascii="宋体" w:hAnsi="宋体" w:eastAsia="宋体" w:cs="宋体"/>
          <w:color w:val="000"/>
          <w:sz w:val="28"/>
          <w:szCs w:val="28"/>
        </w:rPr>
        <w:t xml:space="preserve">　　“when do institutional investors become activists? trading incentives</w:t>
      </w:r>
    </w:p>
    <w:p>
      <w:pPr>
        <w:ind w:left="0" w:right="0" w:firstLine="560"/>
        <w:spacing w:before="450" w:after="450" w:line="312" w:lineRule="auto"/>
      </w:pPr>
      <w:r>
        <w:rPr>
          <w:rFonts w:ascii="宋体" w:hAnsi="宋体" w:eastAsia="宋体" w:cs="宋体"/>
          <w:color w:val="000"/>
          <w:sz w:val="28"/>
          <w:szCs w:val="28"/>
        </w:rPr>
        <w:t xml:space="preserve">　　and shareholder activism,” (with chen liu). september XX.</w:t>
      </w:r>
    </w:p>
    <w:p>
      <w:pPr>
        <w:ind w:left="0" w:right="0" w:firstLine="560"/>
        <w:spacing w:before="450" w:after="450" w:line="312" w:lineRule="auto"/>
      </w:pPr>
      <w:r>
        <w:rPr>
          <w:rFonts w:ascii="宋体" w:hAnsi="宋体" w:eastAsia="宋体" w:cs="宋体"/>
          <w:color w:val="000"/>
          <w:sz w:val="28"/>
          <w:szCs w:val="28"/>
        </w:rPr>
        <w:t xml:space="preserve">&gt;other publications</w:t>
      </w:r>
    </w:p>
    <w:p>
      <w:pPr>
        <w:ind w:left="0" w:right="0" w:firstLine="560"/>
        <w:spacing w:before="450" w:after="450" w:line="312" w:lineRule="auto"/>
      </w:pPr>
      <w:r>
        <w:rPr>
          <w:rFonts w:ascii="宋体" w:hAnsi="宋体" w:eastAsia="宋体" w:cs="宋体"/>
          <w:color w:val="000"/>
          <w:sz w:val="28"/>
          <w:szCs w:val="28"/>
        </w:rPr>
        <w:t xml:space="preserve">　　“the social cost of bank capital,” (with gary gorton). proceedings of</w:t>
      </w:r>
    </w:p>
    <w:p>
      <w:pPr>
        <w:ind w:left="0" w:right="0" w:firstLine="560"/>
        <w:spacing w:before="450" w:after="450" w:line="312" w:lineRule="auto"/>
      </w:pPr>
      <w:r>
        <w:rPr>
          <w:rFonts w:ascii="宋体" w:hAnsi="宋体" w:eastAsia="宋体" w:cs="宋体"/>
          <w:color w:val="000"/>
          <w:sz w:val="28"/>
          <w:szCs w:val="28"/>
        </w:rPr>
        <w:t xml:space="preserve">　　the 32nd annual conference on bank structure and competition, may</w:t>
      </w:r>
    </w:p>
    <w:p>
      <w:pPr>
        <w:ind w:left="0" w:right="0" w:firstLine="560"/>
        <w:spacing w:before="450" w:after="450" w:line="312" w:lineRule="auto"/>
      </w:pPr>
      <w:r>
        <w:rPr>
          <w:rFonts w:ascii="宋体" w:hAnsi="宋体" w:eastAsia="宋体" w:cs="宋体"/>
          <w:color w:val="000"/>
          <w:sz w:val="28"/>
          <w:szCs w:val="28"/>
        </w:rPr>
        <w:t xml:space="preserve">　　1996, federal reserve bank of chicago.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&gt;courses taught</w:t>
      </w:r>
    </w:p>
    <w:p>
      <w:pPr>
        <w:ind w:left="0" w:right="0" w:firstLine="560"/>
        <w:spacing w:before="450" w:after="450" w:line="312" w:lineRule="auto"/>
      </w:pPr>
      <w:r>
        <w:rPr>
          <w:rFonts w:ascii="宋体" w:hAnsi="宋体" w:eastAsia="宋体" w:cs="宋体"/>
          <w:color w:val="000"/>
          <w:sz w:val="28"/>
          <w:szCs w:val="28"/>
        </w:rPr>
        <w:t xml:space="preserve">　　mba: corporate finance; managing financial institutions.</w:t>
      </w:r>
    </w:p>
    <w:p>
      <w:pPr>
        <w:ind w:left="0" w:right="0" w:firstLine="560"/>
        <w:spacing w:before="450" w:after="450" w:line="312" w:lineRule="auto"/>
      </w:pPr>
      <w:r>
        <w:rPr>
          <w:rFonts w:ascii="宋体" w:hAnsi="宋体" w:eastAsia="宋体" w:cs="宋体"/>
          <w:color w:val="000"/>
          <w:sz w:val="28"/>
          <w:szCs w:val="28"/>
        </w:rPr>
        <w:t xml:space="preserve">　　non-degree executive education: financial strategy.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&gt;teaching awards</w:t>
      </w:r>
    </w:p>
    <w:p>
      <w:pPr>
        <w:ind w:left="0" w:right="0" w:firstLine="560"/>
        <w:spacing w:before="450" w:after="450" w:line="312" w:lineRule="auto"/>
      </w:pPr>
      <w:r>
        <w:rPr>
          <w:rFonts w:ascii="宋体" w:hAnsi="宋体" w:eastAsia="宋体" w:cs="宋体"/>
          <w:color w:val="000"/>
          <w:sz w:val="28"/>
          <w:szCs w:val="28"/>
        </w:rPr>
        <w:t xml:space="preserve">　　teaching commendations from kellogg dean\'s office, every academic year</w:t>
      </w:r>
    </w:p>
    <w:p>
      <w:pPr>
        <w:ind w:left="0" w:right="0" w:firstLine="560"/>
        <w:spacing w:before="450" w:after="450" w:line="312" w:lineRule="auto"/>
      </w:pPr>
      <w:r>
        <w:rPr>
          <w:rFonts w:ascii="宋体" w:hAnsi="宋体" w:eastAsia="宋体" w:cs="宋体"/>
          <w:color w:val="000"/>
          <w:sz w:val="28"/>
          <w:szCs w:val="28"/>
        </w:rPr>
        <w:t xml:space="preserve">　　1991-1998.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&gt;school service</w:t>
      </w:r>
    </w:p>
    <w:p>
      <w:pPr>
        <w:ind w:left="0" w:right="0" w:firstLine="560"/>
        <w:spacing w:before="450" w:after="450" w:line="312" w:lineRule="auto"/>
      </w:pPr>
      <w:r>
        <w:rPr>
          <w:rFonts w:ascii="宋体" w:hAnsi="宋体" w:eastAsia="宋体" w:cs="宋体"/>
          <w:color w:val="000"/>
          <w:sz w:val="28"/>
          <w:szCs w:val="28"/>
        </w:rPr>
        <w:t xml:space="preserve">　　chair, carlson finance department, 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carlson finance department recruiting committee, 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&gt;professional activities</w:t>
      </w:r>
    </w:p>
    <w:p>
      <w:pPr>
        <w:ind w:left="0" w:right="0" w:firstLine="560"/>
        <w:spacing w:before="450" w:after="450" w:line="312" w:lineRule="auto"/>
      </w:pPr>
      <w:r>
        <w:rPr>
          <w:rFonts w:ascii="宋体" w:hAnsi="宋体" w:eastAsia="宋体" w:cs="宋体"/>
          <w:color w:val="000"/>
          <w:sz w:val="28"/>
          <w:szCs w:val="28"/>
        </w:rPr>
        <w:t xml:space="preserve">　　editorial activities:</w:t>
      </w:r>
    </w:p>
    <w:p>
      <w:pPr>
        <w:ind w:left="0" w:right="0" w:firstLine="560"/>
        <w:spacing w:before="450" w:after="450" w:line="312" w:lineRule="auto"/>
      </w:pPr>
      <w:r>
        <w:rPr>
          <w:rFonts w:ascii="宋体" w:hAnsi="宋体" w:eastAsia="宋体" w:cs="宋体"/>
          <w:color w:val="000"/>
          <w:sz w:val="28"/>
          <w:szCs w:val="28"/>
        </w:rPr>
        <w:t xml:space="preserve">　　associate editor, journal of financial intermediation, january XX-present</w:t>
      </w:r>
    </w:p>
    <w:p>
      <w:pPr>
        <w:ind w:left="0" w:right="0" w:firstLine="560"/>
        <w:spacing w:before="450" w:after="450" w:line="312" w:lineRule="auto"/>
      </w:pPr>
      <w:r>
        <w:rPr>
          <w:rFonts w:ascii="宋体" w:hAnsi="宋体" w:eastAsia="宋体" w:cs="宋体"/>
          <w:color w:val="000"/>
          <w:sz w:val="28"/>
          <w:szCs w:val="28"/>
        </w:rPr>
        <w:t xml:space="preserve">　　associate editor, journal of finance, march XX-present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association service:</w:t>
      </w:r>
    </w:p>
    <w:p>
      <w:pPr>
        <w:ind w:left="0" w:right="0" w:firstLine="560"/>
        <w:spacing w:before="450" w:after="450" w:line="312" w:lineRule="auto"/>
      </w:pPr>
      <w:r>
        <w:rPr>
          <w:rFonts w:ascii="宋体" w:hAnsi="宋体" w:eastAsia="宋体" w:cs="宋体"/>
          <w:color w:val="000"/>
          <w:sz w:val="28"/>
          <w:szCs w:val="28"/>
        </w:rPr>
        <w:t xml:space="preserve">　　society for financial studies nominating committee, 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conferences, XX-present</w:t>
      </w:r>
    </w:p>
    <w:p>
      <w:pPr>
        <w:ind w:left="0" w:right="0" w:firstLine="560"/>
        <w:spacing w:before="450" w:after="450" w:line="312" w:lineRule="auto"/>
      </w:pPr>
      <w:r>
        <w:rPr>
          <w:rFonts w:ascii="宋体" w:hAnsi="宋体" w:eastAsia="宋体" w:cs="宋体"/>
          <w:color w:val="000"/>
          <w:sz w:val="28"/>
          <w:szCs w:val="28"/>
        </w:rPr>
        <w:t xml:space="preserve">　　program committee and session chair, western finance association</w:t>
      </w:r>
    </w:p>
    <w:p>
      <w:pPr>
        <w:ind w:left="0" w:right="0" w:firstLine="560"/>
        <w:spacing w:before="450" w:after="450" w:line="312" w:lineRule="auto"/>
      </w:pPr>
      <w:r>
        <w:rPr>
          <w:rFonts w:ascii="宋体" w:hAnsi="宋体" w:eastAsia="宋体" w:cs="宋体"/>
          <w:color w:val="000"/>
          <w:sz w:val="28"/>
          <w:szCs w:val="28"/>
        </w:rPr>
        <w:t xml:space="preserve">　　meetings, june XX.</w:t>
      </w:r>
    </w:p>
    <w:p>
      <w:pPr>
        <w:ind w:left="0" w:right="0" w:firstLine="560"/>
        <w:spacing w:before="450" w:after="450" w:line="312" w:lineRule="auto"/>
      </w:pPr>
      <w:r>
        <w:rPr>
          <w:rFonts w:ascii="宋体" w:hAnsi="宋体" w:eastAsia="宋体" w:cs="宋体"/>
          <w:color w:val="000"/>
          <w:sz w:val="28"/>
          <w:szCs w:val="28"/>
        </w:rPr>
        <w:t xml:space="preserve">　　program committee and session chair, western finance association</w:t>
      </w:r>
    </w:p>
    <w:p>
      <w:pPr>
        <w:ind w:left="0" w:right="0" w:firstLine="560"/>
        <w:spacing w:before="450" w:after="450" w:line="312" w:lineRule="auto"/>
      </w:pPr>
      <w:r>
        <w:rPr>
          <w:rFonts w:ascii="宋体" w:hAnsi="宋体" w:eastAsia="宋体" w:cs="宋体"/>
          <w:color w:val="000"/>
          <w:sz w:val="28"/>
          <w:szCs w:val="28"/>
        </w:rPr>
        <w:t xml:space="preserve">　　meetings, june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2025-01-18T18:49:08+08:00</dcterms:created>
  <dcterms:modified xsi:type="dcterms:W3CDTF">2025-01-18T18:49:08+08:00</dcterms:modified>
</cp:coreProperties>
</file>

<file path=docProps/custom.xml><?xml version="1.0" encoding="utf-8"?>
<Properties xmlns="http://schemas.openxmlformats.org/officeDocument/2006/custom-properties" xmlns:vt="http://schemas.openxmlformats.org/officeDocument/2006/docPropsVTypes"/>
</file>