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最新电商售后工作计划(七篇)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售后工作计划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提高发文质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电商售后工作计划六</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560"/>
        <w:spacing w:before="450" w:after="450" w:line="312" w:lineRule="auto"/>
      </w:pPr>
      <w:r>
        <w:rPr>
          <w:rFonts w:ascii="黑体" w:hAnsi="黑体" w:eastAsia="黑体" w:cs="黑体"/>
          <w:color w:val="000000"/>
          <w:sz w:val="36"/>
          <w:szCs w:val="36"/>
          <w:b w:val="1"/>
          <w:bCs w:val="1"/>
        </w:rPr>
        <w:t xml:space="preserve">电商售后工作计划七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2024-11-22T13:49:09+08:00</dcterms:created>
  <dcterms:modified xsi:type="dcterms:W3CDTF">2024-11-22T13:49:09+08:00</dcterms:modified>
</cp:coreProperties>
</file>

<file path=docProps/custom.xml><?xml version="1.0" encoding="utf-8"?>
<Properties xmlns="http://schemas.openxmlformats.org/officeDocument/2006/custom-properties" xmlns:vt="http://schemas.openxmlformats.org/officeDocument/2006/docPropsVTypes"/>
</file>