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肠道菌群移植工作计划(精选7篇)</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肠道菌群移植工作计划1Advances in Nutrition——[]① 纳入13项前瞻性观察性研究进行荟萃分析，总结饮食摄入的类胡萝卜素水平及循环中的类胡萝卜素浓度与2型糖尿病风险之间的关联；② 饮食摄入的β-胡萝卜素、总类胡萝卜素、α...</w:t>
      </w:r>
    </w:p>
    <w:p>
      <w:pPr>
        <w:ind w:left="0" w:right="0" w:firstLine="560"/>
        <w:spacing w:before="450" w:after="450" w:line="312" w:lineRule="auto"/>
      </w:pPr>
      <w:r>
        <w:rPr>
          <w:rFonts w:ascii="黑体" w:hAnsi="黑体" w:eastAsia="黑体" w:cs="黑体"/>
          <w:color w:val="000000"/>
          <w:sz w:val="36"/>
          <w:szCs w:val="36"/>
          <w:b w:val="1"/>
          <w:bCs w:val="1"/>
        </w:rPr>
        <w:t xml:space="preserve">肠道菌群移植工作计划1</w:t>
      </w:r>
    </w:p>
    <w:p>
      <w:pPr>
        <w:ind w:left="0" w:right="0" w:firstLine="560"/>
        <w:spacing w:before="450" w:after="450" w:line="312" w:lineRule="auto"/>
      </w:pPr>
      <w:r>
        <w:rPr>
          <w:rFonts w:ascii="宋体" w:hAnsi="宋体" w:eastAsia="宋体" w:cs="宋体"/>
          <w:color w:val="000"/>
          <w:sz w:val="28"/>
          <w:szCs w:val="28"/>
        </w:rPr>
        <w:t xml:space="preserve">Advances in Nutrition——[]</w:t>
      </w:r>
    </w:p>
    <w:p>
      <w:pPr>
        <w:ind w:left="0" w:right="0" w:firstLine="560"/>
        <w:spacing w:before="450" w:after="450" w:line="312" w:lineRule="auto"/>
      </w:pPr>
      <w:r>
        <w:rPr>
          <w:rFonts w:ascii="宋体" w:hAnsi="宋体" w:eastAsia="宋体" w:cs="宋体"/>
          <w:color w:val="000"/>
          <w:sz w:val="28"/>
          <w:szCs w:val="28"/>
        </w:rPr>
        <w:t xml:space="preserve">① 纳入13项前瞻性观察性研究进行荟萃分析，总结饮食摄入的类胡萝卜素水平及循环中的类胡萝卜素浓度与2型糖尿病风险之间的关联；② 饮食摄入的β-胡萝卜素、总类胡萝卜素、α-胡萝卜素、叶黄素/玉米黄素的水平与2型糖尿病风险之间呈显著负相关；③ 循环中的β-胡萝卜素、总类胡萝卜素、番茄红素、叶黄素的浓度与2型糖尿病风险之间呈显著负相关；④ 循环中的α-胡萝卜素、β-胡萝卜素、叶黄素及总类胡萝卜素与2型糖尿病风险之间呈非线性关联。</w:t>
      </w:r>
    </w:p>
    <w:p>
      <w:pPr>
        <w:ind w:left="0" w:right="0" w:firstLine="560"/>
        <w:spacing w:before="450" w:after="450" w:line="312" w:lineRule="auto"/>
      </w:pPr>
      <w:r>
        <w:rPr>
          <w:rFonts w:ascii="宋体" w:hAnsi="宋体" w:eastAsia="宋体" w:cs="宋体"/>
          <w:color w:val="000"/>
          <w:sz w:val="28"/>
          <w:szCs w:val="28"/>
        </w:rPr>
        <w:t xml:space="preserve">&gt;【主编评语】</w:t>
      </w:r>
    </w:p>
    <w:p>
      <w:pPr>
        <w:ind w:left="0" w:right="0" w:firstLine="560"/>
        <w:spacing w:before="450" w:after="450" w:line="312" w:lineRule="auto"/>
      </w:pPr>
      <w:r>
        <w:rPr>
          <w:rFonts w:ascii="宋体" w:hAnsi="宋体" w:eastAsia="宋体" w:cs="宋体"/>
          <w:color w:val="000"/>
          <w:sz w:val="28"/>
          <w:szCs w:val="28"/>
        </w:rPr>
        <w:t xml:space="preserve">华中科技大学的潘安团队与^v^团队在Advances in Nutrition上发表的一项荟萃分析结果，总结了13项前瞻性观察性研究的数据后发现，饮食摄入或血液中的类胡萝卜素水平（尤其是β-胡萝卜素）越高，2型糖尿病的风险越低。（@szx）</w:t>
      </w:r>
    </w:p>
    <w:p>
      <w:pPr>
        <w:ind w:left="0" w:right="0" w:firstLine="560"/>
        <w:spacing w:before="450" w:after="450" w:line="312" w:lineRule="auto"/>
      </w:pPr>
      <w:r>
        <w:rPr>
          <w:rFonts w:ascii="宋体" w:hAnsi="宋体" w:eastAsia="宋体" w:cs="宋体"/>
          <w:color w:val="000"/>
          <w:sz w:val="28"/>
          <w:szCs w:val="28"/>
        </w:rPr>
        <w:t xml:space="preserve">&gt;【原文信息】</w:t>
      </w:r>
    </w:p>
    <w:p>
      <w:pPr>
        <w:ind w:left="0" w:right="0" w:firstLine="560"/>
        <w:spacing w:before="450" w:after="450" w:line="312" w:lineRule="auto"/>
      </w:pPr>
      <w:r>
        <w:rPr>
          <w:rFonts w:ascii="宋体" w:hAnsi="宋体" w:eastAsia="宋体" w:cs="宋体"/>
          <w:color w:val="000"/>
          <w:sz w:val="28"/>
          <w:szCs w:val="28"/>
        </w:rPr>
        <w:t xml:space="preserve">Dietary Intake and Circulating Concentrations of Carotenoids and Risk of Type 2 Diabetes: A Dose-Response Meta-Analysis of Prospective Observational Studies</w:t>
      </w:r>
    </w:p>
    <w:p>
      <w:pPr>
        <w:ind w:left="0" w:right="0" w:firstLine="560"/>
        <w:spacing w:before="450" w:after="450" w:line="312" w:lineRule="auto"/>
      </w:pPr>
      <w:r>
        <w:rPr>
          <w:rFonts w:ascii="宋体" w:hAnsi="宋体" w:eastAsia="宋体" w:cs="宋体"/>
          <w:color w:val="000"/>
          <w:sz w:val="28"/>
          <w:szCs w:val="28"/>
        </w:rPr>
        <w:t xml:space="preserve">20_-05-12, doi:</w:t>
      </w:r>
    </w:p>
    <w:p>
      <w:pPr>
        <w:ind w:left="0" w:right="0" w:firstLine="560"/>
        <w:spacing w:before="450" w:after="450" w:line="312" w:lineRule="auto"/>
      </w:pPr>
      <w:r>
        <w:rPr>
          <w:rFonts w:ascii="黑体" w:hAnsi="黑体" w:eastAsia="黑体" w:cs="黑体"/>
          <w:color w:val="000000"/>
          <w:sz w:val="36"/>
          <w:szCs w:val="36"/>
          <w:b w:val="1"/>
          <w:bCs w:val="1"/>
        </w:rPr>
        <w:t xml:space="preserve">肠道菌群移植工作计划2</w:t>
      </w:r>
    </w:p>
    <w:p>
      <w:pPr>
        <w:ind w:left="0" w:right="0" w:firstLine="560"/>
        <w:spacing w:before="450" w:after="450" w:line="312" w:lineRule="auto"/>
      </w:pPr>
      <w:r>
        <w:rPr>
          <w:rFonts w:ascii="宋体" w:hAnsi="宋体" w:eastAsia="宋体" w:cs="宋体"/>
          <w:color w:val="000"/>
          <w:sz w:val="28"/>
          <w:szCs w:val="28"/>
        </w:rPr>
        <w:t xml:space="preserve">Advanced Science——[]</w:t>
      </w:r>
    </w:p>
    <w:p>
      <w:pPr>
        <w:ind w:left="0" w:right="0" w:firstLine="560"/>
        <w:spacing w:before="450" w:after="450" w:line="312" w:lineRule="auto"/>
      </w:pPr>
      <w:r>
        <w:rPr>
          <w:rFonts w:ascii="宋体" w:hAnsi="宋体" w:eastAsia="宋体" w:cs="宋体"/>
          <w:color w:val="000"/>
          <w:sz w:val="28"/>
          <w:szCs w:val="28"/>
        </w:rPr>
        <w:t xml:space="preserve">① 在卵巢切除（OVX）诱导的骨质疏松小鼠中，移植儿童肠道菌群（CGM）可以抑制其骨量和骨强度下降，而移植老年人肠道菌群则无保护作用；② 16SrRNA基因测序显示，CGM逆转了OVX诱导的Akk菌的减少，直接补充Akk就足以纠正OVX引起的骨代谢失衡，防止骨质疏松症；③ 机制上，CGM和Akk的骨保护作用是通过分泌胞外囊泡进入并积累到骨组织中，增强成骨作用并抑制破骨细胞形成来减弱OVX诱导的骨质疏松。</w:t>
      </w:r>
    </w:p>
    <w:p>
      <w:pPr>
        <w:ind w:left="0" w:right="0" w:firstLine="560"/>
        <w:spacing w:before="450" w:after="450" w:line="312" w:lineRule="auto"/>
      </w:pPr>
      <w:r>
        <w:rPr>
          <w:rFonts w:ascii="宋体" w:hAnsi="宋体" w:eastAsia="宋体" w:cs="宋体"/>
          <w:color w:val="000"/>
          <w:sz w:val="28"/>
          <w:szCs w:val="28"/>
        </w:rPr>
        <w:t xml:space="preserve">&gt;【主编评语】</w:t>
      </w:r>
    </w:p>
    <w:p>
      <w:pPr>
        <w:ind w:left="0" w:right="0" w:firstLine="560"/>
        <w:spacing w:before="450" w:after="450" w:line="312" w:lineRule="auto"/>
      </w:pPr>
      <w:r>
        <w:rPr>
          <w:rFonts w:ascii="宋体" w:hAnsi="宋体" w:eastAsia="宋体" w:cs="宋体"/>
          <w:color w:val="000"/>
          <w:sz w:val="28"/>
          <w:szCs w:val="28"/>
        </w:rPr>
        <w:t xml:space="preserve">肠道菌群参与调节骨稳态，但相关机制尚不明晰。中南大学湘雅医院谢辉团队近期在Advanced Science发表研究，揭示了儿童肠道菌群促进骨骼健康的一种新机制。（@mildbreeze）</w:t>
      </w:r>
    </w:p>
    <w:p>
      <w:pPr>
        <w:ind w:left="0" w:right="0" w:firstLine="560"/>
        <w:spacing w:before="450" w:after="450" w:line="312" w:lineRule="auto"/>
      </w:pPr>
      <w:r>
        <w:rPr>
          <w:rFonts w:ascii="宋体" w:hAnsi="宋体" w:eastAsia="宋体" w:cs="宋体"/>
          <w:color w:val="000"/>
          <w:sz w:val="28"/>
          <w:szCs w:val="28"/>
        </w:rPr>
        <w:t xml:space="preserve">&gt;【原文信息】</w:t>
      </w:r>
    </w:p>
    <w:p>
      <w:pPr>
        <w:ind w:left="0" w:right="0" w:firstLine="560"/>
        <w:spacing w:before="450" w:after="450" w:line="312" w:lineRule="auto"/>
      </w:pPr>
      <w:r>
        <w:rPr>
          <w:rFonts w:ascii="宋体" w:hAnsi="宋体" w:eastAsia="宋体" w:cs="宋体"/>
          <w:color w:val="000"/>
          <w:sz w:val="28"/>
          <w:szCs w:val="28"/>
        </w:rPr>
        <w:t xml:space="preserve">Extracellular Vesicles from Child Gut Microbiota Enter into Bone to Preserve Bone Mass and Strength</w:t>
      </w:r>
    </w:p>
    <w:p>
      <w:pPr>
        <w:ind w:left="0" w:right="0" w:firstLine="560"/>
        <w:spacing w:before="450" w:after="450" w:line="312" w:lineRule="auto"/>
      </w:pPr>
      <w:r>
        <w:rPr>
          <w:rFonts w:ascii="宋体" w:hAnsi="宋体" w:eastAsia="宋体" w:cs="宋体"/>
          <w:color w:val="000"/>
          <w:sz w:val="28"/>
          <w:szCs w:val="28"/>
        </w:rPr>
        <w:t xml:space="preserve">20_-02-21, doi:</w:t>
      </w:r>
    </w:p>
    <w:p>
      <w:pPr>
        <w:ind w:left="0" w:right="0" w:firstLine="560"/>
        <w:spacing w:before="450" w:after="450" w:line="312" w:lineRule="auto"/>
      </w:pPr>
      <w:r>
        <w:rPr>
          <w:rFonts w:ascii="黑体" w:hAnsi="黑体" w:eastAsia="黑体" w:cs="黑体"/>
          <w:color w:val="000000"/>
          <w:sz w:val="36"/>
          <w:szCs w:val="36"/>
          <w:b w:val="1"/>
          <w:bCs w:val="1"/>
        </w:rPr>
        <w:t xml:space="preserve">肠道菌群移植工作计划3</w:t>
      </w:r>
    </w:p>
    <w:p>
      <w:pPr>
        <w:ind w:left="0" w:right="0" w:firstLine="560"/>
        <w:spacing w:before="450" w:after="450" w:line="312" w:lineRule="auto"/>
      </w:pPr>
      <w:r>
        <w:rPr>
          <w:rFonts w:ascii="宋体" w:hAnsi="宋体" w:eastAsia="宋体" w:cs="宋体"/>
          <w:color w:val="000"/>
          <w:sz w:val="28"/>
          <w:szCs w:val="28"/>
        </w:rPr>
        <w:t xml:space="preserve">Nature Methods——[]</w:t>
      </w:r>
    </w:p>
    <w:p>
      <w:pPr>
        <w:ind w:left="0" w:right="0" w:firstLine="560"/>
        <w:spacing w:before="450" w:after="450" w:line="312" w:lineRule="auto"/>
      </w:pPr>
      <w:r>
        <w:rPr>
          <w:rFonts w:ascii="宋体" w:hAnsi="宋体" w:eastAsia="宋体" w:cs="宋体"/>
          <w:color w:val="000"/>
          <w:sz w:val="28"/>
          <w:szCs w:val="28"/>
        </w:rPr>
        <w:t xml:space="preserve">① 在宏基因组测序分析中，序列丰度（如Kraken2）和物种丰度（如MetaPhlAn2）是两种截然不同的相对丰度类型；② 宏基因组分析工具性能测评时，物种分类软件表现的好坏受到金标准丰度类型的影响，因此忽略相对丰度类型之间的区别可产生误导性结论；③ 对于同一组数据，不同丰度计算方法对Alpha多样性、Beta多样性和排序（降维）分析的结果会产生极大影响，甚至出现相悖的生物学结论；④ 目前不同丰度之间的转换仍存在较大困难，因此跨研究比较时选择产生同类型丰度的宏基因组学物种分类工具十分关键。</w:t>
      </w:r>
    </w:p>
    <w:p>
      <w:pPr>
        <w:ind w:left="0" w:right="0" w:firstLine="560"/>
        <w:spacing w:before="450" w:after="450" w:line="312" w:lineRule="auto"/>
      </w:pPr>
      <w:r>
        <w:rPr>
          <w:rFonts w:ascii="宋体" w:hAnsi="宋体" w:eastAsia="宋体" w:cs="宋体"/>
          <w:color w:val="000"/>
          <w:sz w:val="28"/>
          <w:szCs w:val="28"/>
        </w:rPr>
        <w:t xml:space="preserve">&gt;【主编评语】</w:t>
      </w:r>
    </w:p>
    <w:p>
      <w:pPr>
        <w:ind w:left="0" w:right="0" w:firstLine="560"/>
        <w:spacing w:before="450" w:after="450" w:line="312" w:lineRule="auto"/>
      </w:pPr>
      <w:r>
        <w:rPr>
          <w:rFonts w:ascii="宋体" w:hAnsi="宋体" w:eastAsia="宋体" w:cs="宋体"/>
          <w:color w:val="000"/>
          <w:sz w:val="28"/>
          <w:szCs w:val="28"/>
        </w:rPr>
        <w:t xml:space="preserve">&gt;【原文信息】</w:t>
      </w:r>
    </w:p>
    <w:p>
      <w:pPr>
        <w:ind w:left="0" w:right="0" w:firstLine="560"/>
        <w:spacing w:before="450" w:after="450" w:line="312" w:lineRule="auto"/>
      </w:pPr>
      <w:r>
        <w:rPr>
          <w:rFonts w:ascii="宋体" w:hAnsi="宋体" w:eastAsia="宋体" w:cs="宋体"/>
          <w:color w:val="000"/>
          <w:sz w:val="28"/>
          <w:szCs w:val="28"/>
        </w:rPr>
        <w:t xml:space="preserve">Challenges in benchmarking metagenomic profilers</w:t>
      </w:r>
    </w:p>
    <w:p>
      <w:pPr>
        <w:ind w:left="0" w:right="0" w:firstLine="560"/>
        <w:spacing w:before="450" w:after="450" w:line="312" w:lineRule="auto"/>
      </w:pPr>
      <w:r>
        <w:rPr>
          <w:rFonts w:ascii="宋体" w:hAnsi="宋体" w:eastAsia="宋体" w:cs="宋体"/>
          <w:color w:val="000"/>
          <w:sz w:val="28"/>
          <w:szCs w:val="28"/>
        </w:rPr>
        <w:t xml:space="preserve">20_-05-13, doi:</w:t>
      </w:r>
    </w:p>
    <w:p>
      <w:pPr>
        <w:ind w:left="0" w:right="0" w:firstLine="560"/>
        <w:spacing w:before="450" w:after="450" w:line="312" w:lineRule="auto"/>
      </w:pPr>
      <w:r>
        <w:rPr>
          <w:rFonts w:ascii="黑体" w:hAnsi="黑体" w:eastAsia="黑体" w:cs="黑体"/>
          <w:color w:val="000000"/>
          <w:sz w:val="36"/>
          <w:szCs w:val="36"/>
          <w:b w:val="1"/>
          <w:bCs w:val="1"/>
        </w:rPr>
        <w:t xml:space="preserve">肠道菌群移植工作计划4</w:t>
      </w:r>
    </w:p>
    <w:p>
      <w:pPr>
        <w:ind w:left="0" w:right="0" w:firstLine="560"/>
        <w:spacing w:before="450" w:after="450" w:line="312" w:lineRule="auto"/>
      </w:pPr>
      <w:r>
        <w:rPr>
          <w:rFonts w:ascii="宋体" w:hAnsi="宋体" w:eastAsia="宋体" w:cs="宋体"/>
          <w:color w:val="000"/>
          <w:sz w:val="28"/>
          <w:szCs w:val="28"/>
        </w:rPr>
        <w:t xml:space="preserve">20_年4月，患者接受了第一次FMT，治疗后一周，患者右大腿的痛觉过敏症状明显减轻。同时，根据血糖的有效控制，随访期间将患者每日胰岛素注射剂量调整为24单位/晚。然而，患者也出现了一些轻微的副作用，如恶心、呕吐和腹泻。幸运的是，几天后，副作用慢慢消失了。</w:t>
      </w:r>
    </w:p>
    <w:p>
      <w:pPr>
        <w:ind w:left="0" w:right="0" w:firstLine="560"/>
        <w:spacing w:before="450" w:after="450" w:line="312" w:lineRule="auto"/>
      </w:pPr>
      <w:r>
        <w:rPr>
          <w:rFonts w:ascii="宋体" w:hAnsi="宋体" w:eastAsia="宋体" w:cs="宋体"/>
          <w:color w:val="000"/>
          <w:sz w:val="28"/>
          <w:szCs w:val="28"/>
        </w:rPr>
        <w:t xml:space="preserve">3个月后，患者接受第二次FMT。鉴于稳定的血糖水平，我们让患者停止服用米格列奈水合钙片。</w:t>
      </w:r>
    </w:p>
    <w:p>
      <w:pPr>
        <w:ind w:left="0" w:right="0" w:firstLine="560"/>
        <w:spacing w:before="450" w:after="450" w:line="312" w:lineRule="auto"/>
      </w:pPr>
      <w:r>
        <w:rPr>
          <w:rFonts w:ascii="宋体" w:hAnsi="宋体" w:eastAsia="宋体" w:cs="宋体"/>
          <w:color w:val="000"/>
          <w:sz w:val="28"/>
          <w:szCs w:val="28"/>
        </w:rPr>
        <w:t xml:space="preserve">2次FMT后，患者临床反应良好。血糖控制得到改善，特别是疼痛DN症状明显缓解。随访观察试验均未见明显不良反应。</w:t>
      </w:r>
    </w:p>
    <w:p>
      <w:pPr>
        <w:ind w:left="0" w:right="0" w:firstLine="560"/>
        <w:spacing w:before="450" w:after="450" w:line="312" w:lineRule="auto"/>
      </w:pPr>
      <w:r>
        <w:rPr>
          <w:rFonts w:ascii="宋体" w:hAnsi="宋体" w:eastAsia="宋体" w:cs="宋体"/>
          <w:color w:val="000"/>
          <w:sz w:val="28"/>
          <w:szCs w:val="28"/>
        </w:rPr>
        <w:t xml:space="preserve">视觉模拟量表(VAS)疼痛评分明显降低。疼痛程度从(严重疼痛)下降到(轻微疼痛)。研究发现，在当前的用药剂量下，患者的血糖逐渐趋于稳定，血糖下降趋势明显。治疗前后，患者的血压、血脂均明显下降，体重也有所减轻。</w:t>
      </w:r>
    </w:p>
    <w:p>
      <w:pPr>
        <w:ind w:left="0" w:right="0" w:firstLine="560"/>
        <w:spacing w:before="450" w:after="450" w:line="312" w:lineRule="auto"/>
      </w:pPr>
      <w:r>
        <w:rPr>
          <w:rFonts w:ascii="宋体" w:hAnsi="宋体" w:eastAsia="宋体" w:cs="宋体"/>
          <w:color w:val="000"/>
          <w:sz w:val="28"/>
          <w:szCs w:val="28"/>
        </w:rPr>
        <w:t xml:space="preserve">治疗后，参与者从未服用任何止痛药来减轻DN的疼痛。自第一次FMT以来，症状一直没有出现过，该研究的随访工作计划持续2年。值得注意的是，该患者FMT后血糖波动明显，降糖药用量也明显减少。到目前为止，参与者的血糖控制仍然很好。</w:t>
      </w:r>
    </w:p>
    <w:p>
      <w:pPr>
        <w:ind w:left="0" w:right="0" w:firstLine="560"/>
        <w:spacing w:before="450" w:after="450" w:line="312" w:lineRule="auto"/>
      </w:pPr>
      <w:r>
        <w:rPr>
          <w:rFonts w:ascii="黑体" w:hAnsi="黑体" w:eastAsia="黑体" w:cs="黑体"/>
          <w:color w:val="000000"/>
          <w:sz w:val="36"/>
          <w:szCs w:val="36"/>
          <w:b w:val="1"/>
          <w:bCs w:val="1"/>
        </w:rPr>
        <w:t xml:space="preserve">肠道菌群移植工作计划5</w:t>
      </w:r>
    </w:p>
    <w:p>
      <w:pPr>
        <w:ind w:left="0" w:right="0" w:firstLine="560"/>
        <w:spacing w:before="450" w:after="450" w:line="312" w:lineRule="auto"/>
      </w:pPr>
      <w:r>
        <w:rPr>
          <w:rFonts w:ascii="宋体" w:hAnsi="宋体" w:eastAsia="宋体" w:cs="宋体"/>
          <w:color w:val="000"/>
          <w:sz w:val="28"/>
          <w:szCs w:val="28"/>
        </w:rPr>
        <w:t xml:space="preserve">粪菌移植 (Fecal microbiota transplantation, FMT)，是将健康人粪便中分离的肠道菌群移植到患者的消化道内 ，通过菌群定植以改善或重构患者的肠道菌群结构，实现肠道及肠道外与菌群失调相关疾病的治疗。</w:t>
      </w:r>
    </w:p>
    <w:p>
      <w:pPr>
        <w:ind w:left="0" w:right="0" w:firstLine="560"/>
        <w:spacing w:before="450" w:after="450" w:line="312" w:lineRule="auto"/>
      </w:pPr>
      <w:r>
        <w:rPr>
          <w:rFonts w:ascii="宋体" w:hAnsi="宋体" w:eastAsia="宋体" w:cs="宋体"/>
          <w:color w:val="000"/>
          <w:sz w:val="28"/>
          <w:szCs w:val="28"/>
        </w:rPr>
        <w:t xml:space="preserve">013年《时代》杂志将用人体细菌治病列为当年的“十大医学突破”之一</w:t>
      </w:r>
    </w:p>
    <w:p>
      <w:pPr>
        <w:ind w:left="0" w:right="0" w:firstLine="560"/>
        <w:spacing w:before="450" w:after="450" w:line="312" w:lineRule="auto"/>
      </w:pPr>
      <w:r>
        <w:rPr>
          <w:rFonts w:ascii="宋体" w:hAnsi="宋体" w:eastAsia="宋体" w:cs="宋体"/>
          <w:color w:val="000"/>
          <w:sz w:val="28"/>
          <w:szCs w:val="28"/>
        </w:rPr>
        <w:t xml:space="preserve">美国克利夫兰医学中心将“粪菌移植”列入“20_年十大医学创新”</w:t>
      </w:r>
    </w:p>
    <w:p>
      <w:pPr>
        <w:ind w:left="0" w:right="0" w:firstLine="560"/>
        <w:spacing w:before="450" w:after="450" w:line="312" w:lineRule="auto"/>
      </w:pPr>
      <w:r>
        <w:rPr>
          <w:rFonts w:ascii="宋体" w:hAnsi="宋体" w:eastAsia="宋体" w:cs="宋体"/>
          <w:color w:val="000"/>
          <w:sz w:val="28"/>
          <w:szCs w:val="28"/>
        </w:rPr>
        <w:t xml:space="preserve">粪菌移植是需要体系化管理的技术。包括供体的筛查和监护，制备环境、工艺、质量控制，制备完成品的运输和储存的“标准化粪菌制备”技术，患者的诊断筛选，确定移植途径、频率、用量，制定术后反应对策及随访方案等的临床治疗技术。</w:t>
      </w:r>
    </w:p>
    <w:p>
      <w:pPr>
        <w:ind w:left="0" w:right="0" w:firstLine="560"/>
        <w:spacing w:before="450" w:after="450" w:line="312" w:lineRule="auto"/>
      </w:pPr>
      <w:r>
        <w:rPr>
          <w:rFonts w:ascii="宋体" w:hAnsi="宋体" w:eastAsia="宋体" w:cs="宋体"/>
          <w:color w:val="000"/>
          <w:sz w:val="28"/>
          <w:szCs w:val="28"/>
        </w:rPr>
        <w:t xml:space="preserve">视频加载中...</w:t>
      </w:r>
    </w:p>
    <w:p>
      <w:pPr>
        <w:ind w:left="0" w:right="0" w:firstLine="560"/>
        <w:spacing w:before="450" w:after="450" w:line="312" w:lineRule="auto"/>
      </w:pPr>
      <w:r>
        <w:rPr>
          <w:rFonts w:ascii="宋体" w:hAnsi="宋体" w:eastAsia="宋体" w:cs="宋体"/>
          <w:color w:val="000"/>
          <w:sz w:val="28"/>
          <w:szCs w:val="28"/>
        </w:rPr>
        <w:t xml:space="preserve">菌群移植如何选择</w:t>
      </w:r>
    </w:p>
    <w:p>
      <w:pPr>
        <w:ind w:left="0" w:right="0" w:firstLine="560"/>
        <w:spacing w:before="450" w:after="450" w:line="312" w:lineRule="auto"/>
      </w:pPr>
      <w:r>
        <w:rPr>
          <w:rFonts w:ascii="宋体" w:hAnsi="宋体" w:eastAsia="宋体" w:cs="宋体"/>
          <w:color w:val="000"/>
          <w:sz w:val="28"/>
          <w:szCs w:val="28"/>
        </w:rPr>
        <w:t xml:space="preserve">首先看供体，其次看筛查标准，然后看制备工艺，制备单位，临床经验。</w:t>
      </w:r>
    </w:p>
    <w:p>
      <w:pPr>
        <w:ind w:left="0" w:right="0" w:firstLine="560"/>
        <w:spacing w:before="450" w:after="450" w:line="312" w:lineRule="auto"/>
      </w:pPr>
      <w:r>
        <w:rPr>
          <w:rFonts w:ascii="宋体" w:hAnsi="宋体" w:eastAsia="宋体" w:cs="宋体"/>
          <w:color w:val="000"/>
          <w:sz w:val="28"/>
          <w:szCs w:val="28"/>
        </w:rPr>
        <w:t xml:space="preserve">供体现在有儿童供体，大学生供体，成人供体。首选儿童供体。</w:t>
      </w:r>
    </w:p>
    <w:p>
      <w:pPr>
        <w:ind w:left="0" w:right="0" w:firstLine="560"/>
        <w:spacing w:before="450" w:after="450" w:line="312" w:lineRule="auto"/>
      </w:pPr>
      <w:r>
        <w:rPr>
          <w:rFonts w:ascii="宋体" w:hAnsi="宋体" w:eastAsia="宋体" w:cs="宋体"/>
          <w:color w:val="000"/>
          <w:sz w:val="28"/>
          <w:szCs w:val="28"/>
        </w:rPr>
        <w:t xml:space="preserve">筛查标准上是否是行业最高标准以确定安全性。同等标准下选择儿童供体。儿童菌群益生菌含量更好，结构活性更容易定植。而且不用担心成人的高危性行为。</w:t>
      </w:r>
    </w:p>
    <w:p>
      <w:pPr>
        <w:ind w:left="0" w:right="0" w:firstLine="560"/>
        <w:spacing w:before="450" w:after="450" w:line="312" w:lineRule="auto"/>
      </w:pPr>
      <w:r>
        <w:rPr>
          <w:rFonts w:ascii="宋体" w:hAnsi="宋体" w:eastAsia="宋体" w:cs="宋体"/>
          <w:color w:val="000"/>
          <w:sz w:val="28"/>
          <w:szCs w:val="28"/>
        </w:rPr>
        <w:t xml:space="preserve">制备工艺上厌氧实验室和无氧一体机，首选厌氧实验室，厌氧实验室对菌群结构损伤最小。接近与体内状态。同时一次性使用的仪器避免的交叉感染风险。</w:t>
      </w:r>
    </w:p>
    <w:p>
      <w:pPr>
        <w:ind w:left="0" w:right="0" w:firstLine="560"/>
        <w:spacing w:before="450" w:after="450" w:line="312" w:lineRule="auto"/>
      </w:pPr>
      <w:r>
        <w:rPr>
          <w:rFonts w:ascii="宋体" w:hAnsi="宋体" w:eastAsia="宋体" w:cs="宋体"/>
          <w:color w:val="000"/>
          <w:sz w:val="28"/>
          <w:szCs w:val="28"/>
        </w:rPr>
        <w:t xml:space="preserve">制备单位分商业公司团队和院内自备和院校联合单位。选择院校联合单位。要求更严，质量放心，每份菌液均有质检报告，治疗过程有医生团队，制备过程有微生物专家监控，流程更合理，更前沿。院内自备只有临床团队，缺乏微生物团队配合，有很多不确定性，大多在临床验证研究阶段。</w:t>
      </w:r>
    </w:p>
    <w:p>
      <w:pPr>
        <w:ind w:left="0" w:right="0" w:firstLine="560"/>
        <w:spacing w:before="450" w:after="450" w:line="312" w:lineRule="auto"/>
      </w:pPr>
      <w:r>
        <w:rPr>
          <w:rFonts w:ascii="宋体" w:hAnsi="宋体" w:eastAsia="宋体" w:cs="宋体"/>
          <w:color w:val="000"/>
          <w:sz w:val="28"/>
          <w:szCs w:val="28"/>
        </w:rPr>
        <w:t xml:space="preserve">临床应用上分私人治疗机构和正规三甲医院。选择正规三甲医院，正规三甲医院对每份菌群都有检验报告审查备案，并有国家质检抽检报告。安全性更稳定。</w:t>
      </w:r>
    </w:p>
    <w:p>
      <w:pPr>
        <w:ind w:left="0" w:right="0" w:firstLine="560"/>
        <w:spacing w:before="450" w:after="450" w:line="312" w:lineRule="auto"/>
      </w:pPr>
      <w:r>
        <w:rPr>
          <w:rFonts w:ascii="宋体" w:hAnsi="宋体" w:eastAsia="宋体" w:cs="宋体"/>
          <w:color w:val="000"/>
          <w:sz w:val="28"/>
          <w:szCs w:val="28"/>
        </w:rPr>
        <w:t xml:space="preserve">最后一定要用有冷冻窗口期观察的菌群，以确保供体样本的安全性。</w:t>
      </w:r>
    </w:p>
    <w:p>
      <w:pPr>
        <w:ind w:left="0" w:right="0" w:firstLine="560"/>
        <w:spacing w:before="450" w:after="450" w:line="312" w:lineRule="auto"/>
      </w:pPr>
      <w:r>
        <w:rPr>
          <w:rFonts w:ascii="黑体" w:hAnsi="黑体" w:eastAsia="黑体" w:cs="黑体"/>
          <w:color w:val="000000"/>
          <w:sz w:val="36"/>
          <w:szCs w:val="36"/>
          <w:b w:val="1"/>
          <w:bCs w:val="1"/>
        </w:rPr>
        <w:t xml:space="preserve">肠道菌群移植工作计划6</w:t>
      </w:r>
    </w:p>
    <w:p>
      <w:pPr>
        <w:ind w:left="0" w:right="0" w:firstLine="560"/>
        <w:spacing w:before="450" w:after="450" w:line="312" w:lineRule="auto"/>
      </w:pPr>
      <w:r>
        <w:rPr>
          <w:rFonts w:ascii="宋体" w:hAnsi="宋体" w:eastAsia="宋体" w:cs="宋体"/>
          <w:color w:val="000"/>
          <w:sz w:val="28"/>
          <w:szCs w:val="28"/>
        </w:rPr>
        <w:t xml:space="preserve">Annals of the Rheumatic Diseases——[]</w:t>
      </w:r>
    </w:p>
    <w:p>
      <w:pPr>
        <w:ind w:left="0" w:right="0" w:firstLine="560"/>
        <w:spacing w:before="450" w:after="450" w:line="312" w:lineRule="auto"/>
      </w:pPr>
      <w:r>
        <w:rPr>
          <w:rFonts w:ascii="宋体" w:hAnsi="宋体" w:eastAsia="宋体" w:cs="宋体"/>
          <w:color w:val="000"/>
          <w:sz w:val="28"/>
          <w:szCs w:val="28"/>
        </w:rPr>
        <w:t xml:space="preserve">① 31名活动性外周PsA患者随机分为2组，15名接受粪菌移植治疗，16名接受假手术治疗；② 其中30名患者（97%）完成了26周的临床评估，未观察到严重不良事件；③ 粪菌移植组治疗失败的发生率高于假手术组（9/15，60%）vs.（3/16，19%）；④ 两组间HAQ-DI评分变化差值为分（ vs ），假手术组效果更好，两组间的ACR20应答比例没有差异（7/15，47%）vs（8/16，50%）；⑤ 综上，FMT在治疗活动性外周PsA方面不如假手术组。</w:t>
      </w:r>
    </w:p>
    <w:p>
      <w:pPr>
        <w:ind w:left="0" w:right="0" w:firstLine="560"/>
        <w:spacing w:before="450" w:after="450" w:line="312" w:lineRule="auto"/>
      </w:pPr>
      <w:r>
        <w:rPr>
          <w:rFonts w:ascii="宋体" w:hAnsi="宋体" w:eastAsia="宋体" w:cs="宋体"/>
          <w:color w:val="000"/>
          <w:sz w:val="28"/>
          <w:szCs w:val="28"/>
        </w:rPr>
        <w:t xml:space="preserve">&gt;【主编评语】</w:t>
      </w:r>
    </w:p>
    <w:p>
      <w:pPr>
        <w:ind w:left="0" w:right="0" w:firstLine="560"/>
        <w:spacing w:before="450" w:after="450" w:line="312" w:lineRule="auto"/>
      </w:pPr>
      <w:r>
        <w:rPr>
          <w:rFonts w:ascii="宋体" w:hAnsi="宋体" w:eastAsia="宋体" w:cs="宋体"/>
          <w:color w:val="000"/>
          <w:sz w:val="28"/>
          <w:szCs w:val="28"/>
        </w:rPr>
        <w:t xml:space="preserve">Annals of the Rheumatic Diseases上发表的一项随机对照试验结果，在31名活动性外周银屑病关节炎（PsA）中，分别进行粪菌移植或假手术干预，粪菌移植的安全性良好，但治疗失败率比假手术更高，且在HAQ-DI评分、ACR20等次要指标上也劣于或不优于假手术。（@szx）</w:t>
      </w:r>
    </w:p>
    <w:p>
      <w:pPr>
        <w:ind w:left="0" w:right="0" w:firstLine="560"/>
        <w:spacing w:before="450" w:after="450" w:line="312" w:lineRule="auto"/>
      </w:pPr>
      <w:r>
        <w:rPr>
          <w:rFonts w:ascii="宋体" w:hAnsi="宋体" w:eastAsia="宋体" w:cs="宋体"/>
          <w:color w:val="000"/>
          <w:sz w:val="28"/>
          <w:szCs w:val="28"/>
        </w:rPr>
        <w:t xml:space="preserve">&gt;【原文信息】</w:t>
      </w:r>
    </w:p>
    <w:p>
      <w:pPr>
        <w:ind w:left="0" w:right="0" w:firstLine="560"/>
        <w:spacing w:before="450" w:after="450" w:line="312" w:lineRule="auto"/>
      </w:pPr>
      <w:r>
        <w:rPr>
          <w:rFonts w:ascii="宋体" w:hAnsi="宋体" w:eastAsia="宋体" w:cs="宋体"/>
          <w:color w:val="000"/>
          <w:sz w:val="28"/>
          <w:szCs w:val="28"/>
        </w:rPr>
        <w:t xml:space="preserve">Safety and efficacy of faecal microbiota transplantation for active peripheral psoriatic arthritis: an exploratory randomised placebo-controlled trial</w:t>
      </w:r>
    </w:p>
    <w:p>
      <w:pPr>
        <w:ind w:left="0" w:right="0" w:firstLine="560"/>
        <w:spacing w:before="450" w:after="450" w:line="312" w:lineRule="auto"/>
      </w:pPr>
      <w:r>
        <w:rPr>
          <w:rFonts w:ascii="宋体" w:hAnsi="宋体" w:eastAsia="宋体" w:cs="宋体"/>
          <w:color w:val="000"/>
          <w:sz w:val="28"/>
          <w:szCs w:val="28"/>
        </w:rPr>
        <w:t xml:space="preserve">20_-04-29, doi:</w:t>
      </w:r>
    </w:p>
    <w:p>
      <w:pPr>
        <w:ind w:left="0" w:right="0" w:firstLine="560"/>
        <w:spacing w:before="450" w:after="450" w:line="312" w:lineRule="auto"/>
      </w:pPr>
      <w:r>
        <w:rPr>
          <w:rFonts w:ascii="黑体" w:hAnsi="黑体" w:eastAsia="黑体" w:cs="黑体"/>
          <w:color w:val="000000"/>
          <w:sz w:val="36"/>
          <w:szCs w:val="36"/>
          <w:b w:val="1"/>
          <w:bCs w:val="1"/>
        </w:rPr>
        <w:t xml:space="preserve">肠道菌群移植工作计划7</w:t>
      </w:r>
    </w:p>
    <w:p>
      <w:pPr>
        <w:ind w:left="0" w:right="0" w:firstLine="560"/>
        <w:spacing w:before="450" w:after="450" w:line="312" w:lineRule="auto"/>
      </w:pPr>
      <w:r>
        <w:rPr>
          <w:rFonts w:ascii="宋体" w:hAnsi="宋体" w:eastAsia="宋体" w:cs="宋体"/>
          <w:color w:val="000"/>
          <w:sz w:val="28"/>
          <w:szCs w:val="28"/>
        </w:rPr>
        <w:t xml:space="preserve">教授 主任医师 博士生导师</w:t>
      </w:r>
    </w:p>
    <w:p>
      <w:pPr>
        <w:ind w:left="0" w:right="0" w:firstLine="560"/>
        <w:spacing w:before="450" w:after="450" w:line="312" w:lineRule="auto"/>
      </w:pPr>
      <w:r>
        <w:rPr>
          <w:rFonts w:ascii="宋体" w:hAnsi="宋体" w:eastAsia="宋体" w:cs="宋体"/>
          <w:color w:val="000"/>
          <w:sz w:val="28"/>
          <w:szCs w:val="28"/>
        </w:rPr>
        <w:t xml:space="preserve">上海市第十人民医院（同济大学附属第十人民医院）院长</w:t>
      </w:r>
    </w:p>
    <w:p>
      <w:pPr>
        <w:ind w:left="0" w:right="0" w:firstLine="560"/>
        <w:spacing w:before="450" w:after="450" w:line="312" w:lineRule="auto"/>
      </w:pPr>
      <w:r>
        <w:rPr>
          <w:rFonts w:ascii="宋体" w:hAnsi="宋体" w:eastAsia="宋体" w:cs="宋体"/>
          <w:color w:val="000"/>
          <w:sz w:val="28"/>
          <w:szCs w:val="28"/>
        </w:rPr>
        <w:t xml:space="preserve">上海市临床营养质控中心 主任</w:t>
      </w:r>
    </w:p>
    <w:p>
      <w:pPr>
        <w:ind w:left="0" w:right="0" w:firstLine="560"/>
        <w:spacing w:before="450" w:after="450" w:line="312" w:lineRule="auto"/>
      </w:pPr>
      <w:r>
        <w:rPr>
          <w:rFonts w:ascii="宋体" w:hAnsi="宋体" w:eastAsia="宋体" w:cs="宋体"/>
          <w:color w:val="000"/>
          <w:sz w:val="28"/>
          <w:szCs w:val="28"/>
        </w:rPr>
        <w:t xml:space="preserve">上海市人体肠道菌群功能开发工程技术研究中心 主任</w:t>
      </w:r>
    </w:p>
    <w:p>
      <w:pPr>
        <w:ind w:left="0" w:right="0" w:firstLine="560"/>
        <w:spacing w:before="450" w:after="450" w:line="312" w:lineRule="auto"/>
      </w:pPr>
      <w:r>
        <w:rPr>
          <w:rFonts w:ascii="宋体" w:hAnsi="宋体" w:eastAsia="宋体" w:cs="宋体"/>
          <w:color w:val="000"/>
          <w:sz w:val="28"/>
          <w:szCs w:val="28"/>
        </w:rPr>
        <w:t xml:space="preserve">中华医学会肠外肠内营养学分会 候任主任委员</w:t>
      </w:r>
    </w:p>
    <w:p>
      <w:pPr>
        <w:ind w:left="0" w:right="0" w:firstLine="560"/>
        <w:spacing w:before="450" w:after="450" w:line="312" w:lineRule="auto"/>
      </w:pPr>
      <w:r>
        <w:rPr>
          <w:rFonts w:ascii="宋体" w:hAnsi="宋体" w:eastAsia="宋体" w:cs="宋体"/>
          <w:color w:val="000"/>
          <w:sz w:val="28"/>
          <w:szCs w:val="28"/>
        </w:rPr>
        <w:t xml:space="preserve">中国医疗保健国际交流促进会加速康复外科学分会 主任委员</w:t>
      </w:r>
    </w:p>
    <w:p>
      <w:pPr>
        <w:ind w:left="0" w:right="0" w:firstLine="560"/>
        <w:spacing w:before="450" w:after="450" w:line="312" w:lineRule="auto"/>
      </w:pPr>
      <w:r>
        <w:rPr>
          <w:rFonts w:ascii="宋体" w:hAnsi="宋体" w:eastAsia="宋体" w:cs="宋体"/>
          <w:color w:val="000"/>
          <w:sz w:val="28"/>
          <w:szCs w:val="28"/>
        </w:rPr>
        <w:t xml:space="preserve">上海市预防医学会微生态专业委员会 主任委员</w:t>
      </w:r>
    </w:p>
    <w:p>
      <w:pPr>
        <w:ind w:left="0" w:right="0" w:firstLine="560"/>
        <w:spacing w:before="450" w:after="450" w:line="312" w:lineRule="auto"/>
      </w:pPr>
      <w:r>
        <w:rPr>
          <w:rFonts w:ascii="宋体" w:hAnsi="宋体" w:eastAsia="宋体" w:cs="宋体"/>
          <w:color w:val="000"/>
          <w:sz w:val="28"/>
          <w:szCs w:val="28"/>
        </w:rPr>
        <w:t xml:space="preserve">《中华临床营养杂志》《肠外与肠内营养》副主编</w:t>
      </w:r>
    </w:p>
    <w:p>
      <w:pPr>
        <w:ind w:left="0" w:right="0" w:firstLine="560"/>
        <w:spacing w:before="450" w:after="450" w:line="312" w:lineRule="auto"/>
      </w:pPr>
      <w:r>
        <w:rPr>
          <w:rFonts w:ascii="宋体" w:hAnsi="宋体" w:eastAsia="宋体" w:cs="宋体"/>
          <w:color w:val="000"/>
          <w:sz w:val="28"/>
          <w:szCs w:val="28"/>
        </w:rPr>
        <w:t xml:space="preserve">享^v^政府特殊津贴，“国家卫生健康突出贡献中青年专家”“国家百千万人才工程”等</w:t>
      </w:r>
    </w:p>
    <w:p>
      <w:pPr>
        <w:ind w:left="0" w:right="0" w:firstLine="560"/>
        <w:spacing w:before="450" w:after="450" w:line="312" w:lineRule="auto"/>
      </w:pPr>
      <w:r>
        <w:rPr>
          <w:rFonts w:ascii="宋体" w:hAnsi="宋体" w:eastAsia="宋体" w:cs="宋体"/>
          <w:color w:val="000"/>
          <w:sz w:val="28"/>
          <w:szCs w:val="28"/>
        </w:rPr>
        <w:t xml:space="preserve">获上海市科技进步一等奖1项，教育部高等学校科学研究优秀成果奖（科学技术）一等奖2项，中华医学科技奖医学科学技术奖二等奖1项，上海医学科技奖一等奖1项</w:t>
      </w:r>
    </w:p>
    <w:p>
      <w:pPr>
        <w:ind w:left="0" w:right="0" w:firstLine="560"/>
        <w:spacing w:before="450" w:after="450" w:line="312" w:lineRule="auto"/>
      </w:pPr>
      <w:r>
        <w:rPr>
          <w:rFonts w:ascii="宋体" w:hAnsi="宋体" w:eastAsia="宋体" w:cs="宋体"/>
          <w:color w:val="000"/>
          <w:sz w:val="28"/>
          <w:szCs w:val="28"/>
        </w:rPr>
        <w:t xml:space="preserve">（公益支持 科伦药业）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2025-03-14T14:59:01+08:00</dcterms:created>
  <dcterms:modified xsi:type="dcterms:W3CDTF">2025-03-14T14:59:01+08:00</dcterms:modified>
</cp:coreProperties>
</file>

<file path=docProps/custom.xml><?xml version="1.0" encoding="utf-8"?>
<Properties xmlns="http://schemas.openxmlformats.org/officeDocument/2006/custom-properties" xmlns:vt="http://schemas.openxmlformats.org/officeDocument/2006/docPropsVTypes"/>
</file>