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工作计划(二十一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一一、指导思想按照20__年全国禁毒宣传教育工作要点，以宣传《禁毒法》、新型危害、新一轮禁毒人民战争为重点，以“依法禁毒，构建和谐”为主题，组织全妇女集中开展禁毒宣传教育活动，旨在进一步动员各级妇联组织和广大女性积极主动地参...</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八</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九</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二十</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二十一</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