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教师信息2.0研修计划优质5篇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修计划的有效制定，是帮助我们提升自身专业素养的重要方式，要想更有序得推动个人研修学习，研修计划是一定要仔细斟酌的，以下是小编精心为您推荐的教师信息2.0研修计划优质5篇，供大家参考。一、指导思想：运用新的思想、新的知识、新的信息技术来武装...</w:t>
      </w:r>
    </w:p>
    <w:p>
      <w:pPr>
        <w:ind w:left="0" w:right="0" w:firstLine="560"/>
        <w:spacing w:before="450" w:after="450" w:line="312" w:lineRule="auto"/>
      </w:pPr>
      <w:r>
        <w:rPr>
          <w:rFonts w:ascii="宋体" w:hAnsi="宋体" w:eastAsia="宋体" w:cs="宋体"/>
          <w:color w:val="000"/>
          <w:sz w:val="28"/>
          <w:szCs w:val="28"/>
        </w:rPr>
        <w:t xml:space="preserve">研修计划的有效制定，是帮助我们提升自身专业素养的重要方式，要想更有序得推动个人研修学习，研修计划是一定要仔细斟酌的，以下是小编精心为您推荐的教师信息2.0研修计划优质5篇，供大家参考。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2024-11-22T19:53:58+08:00</dcterms:created>
  <dcterms:modified xsi:type="dcterms:W3CDTF">2024-11-22T19:53:58+08:00</dcterms:modified>
</cp:coreProperties>
</file>

<file path=docProps/custom.xml><?xml version="1.0" encoding="utf-8"?>
<Properties xmlns="http://schemas.openxmlformats.org/officeDocument/2006/custom-properties" xmlns:vt="http://schemas.openxmlformats.org/officeDocument/2006/docPropsVTypes"/>
</file>