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最新财务会计工作年终述职报告(二篇)</w:t>
      </w:r>
      <w:bookmarkEnd w:id="1"/>
    </w:p>
    <w:p>
      <w:pPr>
        <w:jc w:val="center"/>
        <w:spacing w:before="0" w:after="450"/>
      </w:pPr>
      <w:r>
        <w:rPr>
          <w:rFonts w:ascii="Arial" w:hAnsi="Arial" w:eastAsia="Arial" w:cs="Arial"/>
          <w:color w:val="999999"/>
          <w:sz w:val="20"/>
          <w:szCs w:val="20"/>
        </w:rPr>
        <w:t xml:space="preserve">来源：网络  作者：心如止水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最新财务会计工作年终述职报告一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最新财务会计工作年终述职报告一</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最新财务会计工作年终述职报告二</w:t>
      </w:r>
    </w:p>
    <w:p>
      <w:pPr>
        <w:ind w:left="0" w:right="0" w:firstLine="560"/>
        <w:spacing w:before="450" w:after="450" w:line="312" w:lineRule="auto"/>
      </w:pPr>
      <w:r>
        <w:rPr>
          <w:rFonts w:ascii="宋体" w:hAnsi="宋体" w:eastAsia="宋体" w:cs="宋体"/>
          <w:color w:val="000"/>
          <w:sz w:val="28"/>
          <w:szCs w:val="28"/>
        </w:rPr>
        <w:t xml:space="preserve">经过此次实习，不仅仅培养了我的实际动手本事，增加了实际的操作经验，缩短了抽象的课本知识与实际工作的距离，对实际的财务工作的有了一个新的开始;同时也让我认识到了传统手工会计和会计电算化的有共同之处和不一样之处;</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1、无论是传统手工会计和电算化会计其最终目标仍是为了加强经营管理，供给会计信息，参与经济决策，提高经济效益。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3、传统手工会计和电算化会计都遵循基本的会计理论与会计方法及会计准则。4、传统手工会计和电算化会计基本功能相同，基本功能为：信息的采集与记录、信息的存储、信息的加工处理、信息的传输、信息的输出。5、保存会计档案。6、编制会计报表。</w:t>
      </w:r>
    </w:p>
    <w:p>
      <w:pPr>
        <w:ind w:left="0" w:right="0" w:firstLine="560"/>
        <w:spacing w:before="450" w:after="450" w:line="312" w:lineRule="auto"/>
      </w:pPr>
      <w:r>
        <w:rPr>
          <w:rFonts w:ascii="宋体" w:hAnsi="宋体" w:eastAsia="宋体" w:cs="宋体"/>
          <w:color w:val="000"/>
          <w:sz w:val="28"/>
          <w:szCs w:val="28"/>
        </w:rPr>
        <w:t xml:space="preserve">二、不一样点：</w:t>
      </w:r>
    </w:p>
    <w:p>
      <w:pPr>
        <w:ind w:left="0" w:right="0" w:firstLine="560"/>
        <w:spacing w:before="450" w:after="450" w:line="312" w:lineRule="auto"/>
      </w:pPr>
      <w:r>
        <w:rPr>
          <w:rFonts w:ascii="宋体" w:hAnsi="宋体" w:eastAsia="宋体" w:cs="宋体"/>
          <w:color w:val="000"/>
          <w:sz w:val="28"/>
          <w:szCs w:val="28"/>
        </w:rPr>
        <w:t xml:space="preserve">1、运算工具不一样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期望的信息。</w:t>
      </w:r>
    </w:p>
    <w:p>
      <w:pPr>
        <w:ind w:left="0" w:right="0" w:firstLine="560"/>
        <w:spacing w:before="450" w:after="450" w:line="312" w:lineRule="auto"/>
      </w:pPr>
      <w:r>
        <w:rPr>
          <w:rFonts w:ascii="宋体" w:hAnsi="宋体" w:eastAsia="宋体" w:cs="宋体"/>
          <w:color w:val="000"/>
          <w:sz w:val="28"/>
          <w:szCs w:val="28"/>
        </w:rPr>
        <w:t xml:space="preserve">2、信息载体不一样;传统手工会计所有信息都以纸张为载体，占用空间大，不易保管，查找困难。电算化会计除了必要的会计凭证之外，均可用磁盘、磁带做信息载体，它占用空间小，保管容易，查找方便。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一样;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能够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一样传统手工会计处理帐务的程序有4种，但都避免不了重复转抄与计算的根本弱点，伴之而来的是人员与环节的增多和差错的增多。成熟的电算化会计的帐务处理程序用同一模式来处理不一样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5、会计工作组织体制不一样;传统手工会计的会计组织工作以会计事物的不一样性质作为制定的主要依据;电算化会计组织体制以数据的不一样形态做为制定的主要依据。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6、人员结果不一样;传统手工会计中的人员均是会计专业人员，其中的权威应是会计师;电算化会计中的人员由会计专业人员、电子计算机软件、硬件及操作人员组成，其中权威应为掌握电算化会计中级的会计师。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一样;传统手工会计对会计凭证的正确性，一般从摘要资料、数量、单价、金额、会计科目等项目来审核;对帐户的正确性一般从三套帐的相互核对来验证;还经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2025-01-19T07:17:51+08:00</dcterms:created>
  <dcterms:modified xsi:type="dcterms:W3CDTF">2025-01-19T07:17:51+08:00</dcterms:modified>
</cp:coreProperties>
</file>

<file path=docProps/custom.xml><?xml version="1.0" encoding="utf-8"?>
<Properties xmlns="http://schemas.openxmlformats.org/officeDocument/2006/custom-properties" xmlns:vt="http://schemas.openxmlformats.org/officeDocument/2006/docPropsVTypes"/>
</file>