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2024年燕郊房屋出租合同电子版(十六篇)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燕郊房屋出租合同电子版一承租方：_________以下简称乙方。根据《_合同法》及有关规定，为明确甲、乙双方的权利义务关系，经双方协商一致，签订本合同。第一条甲方将坐落在三中南翰林小区栋号车库的房屋，建筑面积_________平方米，出租给...</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燕郊房屋出租合同电子版三</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燕郊房屋出租合同电子版四</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燕郊房屋出租合同电子版六</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租赁期共个月，甲方从___年___月___日起将出租房屋交付乙方使用，至_________年_________月_________日收回。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燕郊房屋出租合同电子版篇十一</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