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最新大型工程合同怎么签(14篇)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型工程合同怎么签一乙方：绿化工程由甲方委托乙方实施。为明确本工程甲、乙方的职责、义务和权利，保质保量、按期完成工程建设任务。经甲、乙双方协商一致，特签定如下合同条款：第一条：工程地点和名称：1、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大型工程合同怎么签篇十一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