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2024年房屋维修合同协议书 房屋维修协议书简单版(3篇)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房屋维修合同协议书 房屋维修协议书简单版一乙方： (以下简称乙方)甲方资产范围内的营业房屋面出现漏水问题，特委托乙方进行维修，双方本着公平、合法、合理的原则，经过充分协商，达成如下协议：一、基本概况甲方位于营业房屋面出现漏水现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甲方位于营业房屋面出现漏水现象，由乙方负责进行维修，双方约定维修工期为天，保质期为。</w:t>
      </w:r>
    </w:p>
    <w:p>
      <w:pPr>
        <w:ind w:left="0" w:right="0" w:firstLine="560"/>
        <w:spacing w:before="450" w:after="450" w:line="312" w:lineRule="auto"/>
      </w:pPr>
      <w:r>
        <w:rPr>
          <w:rFonts w:ascii="宋体" w:hAnsi="宋体" w:eastAsia="宋体" w:cs="宋体"/>
          <w:color w:val="000"/>
          <w:sz w:val="28"/>
          <w:szCs w:val="28"/>
        </w:rPr>
        <w:t xml:space="preserve">二、维修价格及付款方式 双方约定维修价格为x元/平方米，具体面积以甲乙双方共同测量并经甲方责任人签字认可的面积为准;此价格包含乙方工人工时费、材料费、施工人员安全责任保险等各项费用，乙方负责开具正规发票。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付款方式为，乙方完成施工任务后，经甲方验收合格、乙方开具发票后后，支付费用，剩余费用为质保金，待质保期后一次性付清。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 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一、甲方同意将坐落于市x区(县)路(街)弄(新村)支弄号室，建筑面积x平方米的房屋维修委托乙方。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三、甲方同意按照公有住宅售后管理暂行办法和出售公有住房实施细则的规定，按照社会化管理的要求，20xx年按月向乙方缴付管理费x元。乙方用于管理人员经费和办公费用。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房屋维修协议书简单版三</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2025-04-27T19:50:04+08:00</dcterms:created>
  <dcterms:modified xsi:type="dcterms:W3CDTF">2025-04-27T19:50:04+08:00</dcterms:modified>
</cp:coreProperties>
</file>

<file path=docProps/custom.xml><?xml version="1.0" encoding="utf-8"?>
<Properties xmlns="http://schemas.openxmlformats.org/officeDocument/2006/custom-properties" xmlns:vt="http://schemas.openxmlformats.org/officeDocument/2006/docPropsVTypes"/>
</file>