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2024年铁路工程合同(3篇)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铁路工程合同一出租人： (以下简称乙方)根据《民法典》的有关规定，按照互惠互利的平等原则，为明确甲乙双方的权利、义务，经双方共同协商签订本合同。一、甲方租赁乙方工程汽车名称：二、月租金：三、施工地点：四、租赁期限：五、付款方式：1、2、甲方...</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铁路工程合同一</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2、甲方负责汽车进出场运输费： 、租赁期满 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 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 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