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202_外协产品加工合同样本</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甲方：（定作方）地址:×××工业城法定代表人: 营业执照证号: 乙方：（承揽方）地址: 法定代表人: 营业执照证号: 合同编号：合同签订地：×××工业城内 乙方是为甲方加工_____________所需零部件的生产厂家，双方本着互惠互利，友...</w:t>
      </w:r>
    </w:p>
    <w:p>
      <w:pPr>
        <w:ind w:left="0" w:right="0" w:firstLine="560"/>
        <w:spacing w:before="450" w:after="450" w:line="312" w:lineRule="auto"/>
      </w:pPr>
      <w:r>
        <w:rPr>
          <w:rFonts w:ascii="宋体" w:hAnsi="宋体" w:eastAsia="宋体" w:cs="宋体"/>
          <w:color w:val="000"/>
          <w:sz w:val="28"/>
          <w:szCs w:val="28"/>
        </w:rPr>
        <w:t xml:space="preserve">甲方：（定作方）地址:×××工业城法定代表人: 营业执照证号: 乙方：（承揽方）地址: 法定代表人: 营业执照证号: 合同编号：合同签订地：×××工业城内 乙方是为甲方加工_____________所需零部件的生产厂家，双方本着互惠互利，友好合作的原则，为明确双方权利和义务，特订立本合同。一、本合同所指加工行为是：甲方向乙方下达加工订单，由乙方按照甲方提供之加工图纸、技术指标、质量标准、验收标准及其它约定条件，加工产品并送货至甲方指定地点，经甲方验收合格后，甲方支付加工费给乙方的行为。二、本合同所指加工之零部件见下表: 甲方企业物料代码产品品名、规格单位单价备注 1.根据生产实际情况,增加上表以外的同类型零部件加工,双方可签订补充协议。 2.本合同所指加工之零部件以下简称“加工零部件” 三、加工零部件的技术标准（包括质量要求）：甲方企业物料代码产品品名规格技术标准或要求备注 四、加工零部件价格及加工费的确定： 1.乙方加工零部件的价格，由双方依据《报价核算表》确认，该价格自确认之日起生效。因市场价格的变动或其它原因，需要调整价格的，按该程序重新确认，之前仍按原价格执行。 2.为确保甲乙双方长期有效的合作关系，乙方提供给甲方的加工零部件必须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 3.加工费计算方法： (1)对甲方提供的原材料、零部件，应在核定加工零部件价格基础上，扣除甲方提供之原材料、零部件价格，余额为乙方的加工费。 (2)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五、加工订货： 1.甲方向乙方下达订单，乙方接受： (1)甲方以传真或电脑下单（下同）的形式向乙方发出《委外加工生产通知单》订货，乙方确认订单的具体要求后回传，该订单作为甲方向乙方订货的依据。 (2)电话通知订货。但订购的货值或甲方提供给乙方加工的材料货值必须在5000元人民币以下，同时，甲方必须填写《电话通知订货记录》，作为电话订货或更改订单的原始记录凭证。 2.因甲方的生产计划变动，要求更改订货时，乙方接受： (1)甲方向乙方发出《加工订单更改通知单》或取消原《委外加工生产通知单》从新发出《委外加工生产通知单》，乙方确认后回传。 (2)电话通知更改。但更改的货值必须在5000元人民币以下。 3.如甲方通知取消订单： (1)订货当天通知取消的，订单取消。 (2)在一个货期段内（非订货当天）通知取消的，乙方在接到通知时应马上停止该订单的生产，并将己生产数量如实反映甲方，经核实是在乙方生产力范围内的数量，甲方仅负责安排此数量已生产的加工零部件的使用，协助乙方消化为该订单生产的正常备料。 4.乙方需领用甲方提供的原材料、零部件，于订单下达之日，凭甲方订单按本合同第三条规定办理领料手续。六、加工零部件的包装、运输与交货： 1.加工零部件的包装，按甲方企业技术规定执行：_______________________________； 2.包装物标识规定：_________________________________________________________； 3.如某加工零部件没有甲方的企业技术规定则按国家有关规定或采用适宜运输与保证质量的包装。 4.乙方必须按合同及订货单的要求将加工零部件送至甲方指定仓库，运输、装卸费用自负。送货时应包装完整，标识明确，规格统一，并在送货单上注明甲方制订的物料码、名称规格、数量、单位及生产厂的合格证。 5.甲方收到乙方的加工零部件时，经检验合格开具合格检验报告后，开具《收料单》。 6.甲方负责乙方要求回收的加工零部件包装物的保护并统一地点存放。乙方应在七</w:t>
      </w:r>
    </w:p>
    <w:p>
      <w:pPr>
        <w:ind w:left="0" w:right="0" w:firstLine="560"/>
        <w:spacing w:before="450" w:after="450" w:line="312" w:lineRule="auto"/>
      </w:pPr>
      <w:r>
        <w:rPr>
          <w:rFonts w:ascii="宋体" w:hAnsi="宋体" w:eastAsia="宋体" w:cs="宋体"/>
          <w:color w:val="000"/>
          <w:sz w:val="28"/>
          <w:szCs w:val="28"/>
        </w:rPr>
        <w:t xml:space="preserve">（7）天内将加工零部件的包装物运走，否则，对包装物的任何问题甲方不负责。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七、双方就合同产品所需模具，约定如下： 1.图纸的设计与提供：乙方进行图纸的设计开发，图纸及技术资料需经甲方确认，费用由乙方承担。 2.模具的制造及其费用承担：由乙方承担； 3.模具的验收及其标准：由甲方或甲方确认的图纸及零件检验标准确定。 4.模具的使用、维修、保养及费用承担：由乙方承担； 5.模具的知识产权：甲方所有； 6.模具的所有权：甲方所有。八、知识产权保护 1.按照双方签订的《知识产权保护协议》规定执行，有商标许可的，还须签订《商标使用许可合同》。九、产品技术、质量标准与控制 1.合同生效后日内，甲方应向乙方提供相关图纸、检验标准及下列文件、资料： (1) (2) (3) 2.产品质量控制： (1)乙方须先按甲方提供的相关资料、首样等要求，制作样品，并经甲方检验合格后，进行小批量生产。小批量产品质量经甲方检测合格确认后，才能进入批量生产。 (2)甲方有权向乙方派驻技术治理人员并对乙方的产品、材料、零部件及生产装配过程随时进行抽检；乙方应予配合，并免费安排住宿。甲方及时将每次抽检、验收结果通报乙方，以帮助乙方解决质量问题。 (3)甲方原则上每年一次派具内审资格人员对乙方的质保体系进行检查评审，并出具由甲方治理者代表签发的审厂报告，乙方有责任按照质保体系要求配合甲方进行工厂审查，并对甲方提出的不合格项目及时进行整改。甲方针对乙方质保体系中的不合格项进行二次评审，如仍未达到要求，则可中止或终止本合同。 (4)乙方同意将加工零部件之主要原材料及要害零配件供给商名单及价格之具体书面资料送甲方备案，乙方更改零配件及其供给商前必须经甲方书面确认并报甲方备案。乙方已通过3C认证的产品品种，零部件不得更改。 (5)一般情况下，乙方可在甲方推荐的供给商范围内选择，也可选择符合甲方质量要求的其它供给商，但应向甲方提供该供给商生产的要害零配件足够检验数量的样品，经甲方检测合格并书面确认、封样交甲方后，方可采购并投入生产。 (6)虽然甲方根据经验或样品检测结果向乙方推荐供给商，或者同意了乙方选定的供给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 3.质量整改 (1)同一型号的加工零部件，乙方若连续出现二次不合格，甲方可发出整改通知书，并可应乙方要求，派出技术检验人员予以帮助，但其费用由乙方支出，经整改仍不合格的，甲方有权终止与乙方之间的合同履行。 4.产品技术、质量与控制，不合格品与产品质量事故的处理适用双方签订的《质量保证协议书》。十、加工费的结算 1.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 2.质量保证金于双方终止业务来往的年内结清。第一年结算_______%，第二年结算________%，第三年结算____________%。十一、验收方法 1.甲方自合同物料入库之日起七个工作日内完成验收，验收标准与手段按照本合同第三条的规定或行业通行标准或国家标准执行。双方如对质量问题产生争议的，按甲方所在地质量监督检查机关检测结果为准。十二、对加工零部件提出异议的时间和办法 1.甲方在验收过程中，假如发现加工零部件的品种、型号、规格、花色和质量不符合规定，应妥为保管并在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 2.乙方在接到需方书面异议后，应在___________天内负责处理，否则即视为默认甲方提出的异议和处理意见。 3.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 4.加工零部件出现售后质量问题的，由甲方将存在问题的产品提交甲方所在地质量监督检查机关检测，报告确认属乙方责任的，由乙方承担全部责任。十三、乙方违约责任： 1.乙方不能按时、按质、按量交货的，根据不同情况进行处理，具体如下： (1)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 (2)因质量问题批次检验不合格让步接收的，扣除当批货值的10%； (3)因批次或零星不合格（料废）造成停工、返工或全检的，按未能按期按量交货造成停工处理，按50元/工时累计扣罚，物料损失由乙方负责； (4)未能按期、按量交货或不合格造成计划调整的，扣罚违约金3000元/次； (5)未能按期、按量交货或不合格造成出货延误，批次或零星不合格（料废）造成出货延误的，扣罚违约金5000元/次，损失另计； (6)故意将不合格的加工零部件混放在合格品中，或明知是不合格品却冒充合格品的，扣罚20000元以上的违约金，情节严重的除罚款外取消供给商资格； (7)未经确认，私自更换、更改原材料、零部件规格型号或供给厂家，扣罚20000元以上的违约金，情节严重的除罚款外取消供给商资格； (8)送货实物数量或重量不足，扣除欠货价值10～100倍的违约金； 2.乙方所交的加工零部件品种、型号、规格、花色、质量不符合合同规定的，除按以上进行扣罚，乙方还必须负责包换或包修，并承担修理、调换或退货而支付的实际费用。乙方不能修理或者不能调换的按不能交货处理。 3.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 4.乙方提前交货的、多交的和品种、型号、规格、花色、质量不符合合同规定的加工零部件，甲方在代保管期内实际支付的保管、保养等费用以及非因甲方保管不善而发生的损失，由乙方承担。 5.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6.加工零部件错发到货地点或接货人的，乙方除负责应运交合同规定的到货地点或接货人外，还应承担甲方因此多支付的一切实际费用和逾期交货的违约金，并承担由此增加的费用。十四、甲方的违约责任 1.甲方逾期付款的，应按照中国人民银行有关延期付款的规定向乙方偿付逾期付款的利息。 2.甲方无正当理由拒绝接货的，应当承担由此造成的损失；甲方如错填到货地点或接货人，应当承担乙方因此所受的损失。十五、合同的变更、解除： 1.合同期内，甲乙任何一方经协商一致均可变更或解除本合同。如有《合同法》第94条规定的解除合同条件的情况出现，均可解除合同。 2.乙方连续或累计二个月未能按时交货的，或生产的合同产品发生重大质量事故的，甲方有权解除本合同，并有权要求乙方赔偿由此给甲方造成的损失。 3.合同因任何原因而解除，乙方应在30天内将甲方所有为履行本合同而提供乙方使用的物品和材料，包括但不限于模具、商标标识、技术资料、供给商名单等，归还甲方。十六、不可抗力 1.甲乙双方的任何一方由于不可抗力的原因不能履行合同时，应及时向对方通报不能履行或不能完全履行的理由，在取得有关主管机关证实以后，答应延期履行、部分履行或者不履行合同，并根据情况可部分或全部免予承担违约责任。十七、其他 1.按本合同规定应该偿付的违约金、赔偿金、保管保养费和各种经济损失，应当在明确责任后十天内，按银行规定的结算办法付清，否则按逾期付款处理。但任何一方不得自行扣发加工零部件或其他货物来充抵。 2.本合同一式叁份，甲方二份，乙方一份。经双方签字并加盖合同专用章后生效，有效期自______年____月____日到____年____月____日，或终止于合同完全履行或其他解除事由出现时。 3.执行本合同发生争议，由双方协商解决。协商不成，双方同意由甲方所在地人民法院管辖。 4.双方签订的《质量保证协议》、《业务交往若干问题备忘录》、《商标使用治理合同》、《知识产权保护协议》为本合同的附件。十八、其他需约定事项：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 甲方：乙方： 授权代表：授权代表： 日期：____年____月____日日期：_____年_____月____日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2025-04-07T03:40:04+08:00</dcterms:created>
  <dcterms:modified xsi:type="dcterms:W3CDTF">2025-04-07T03:40:04+08:00</dcterms:modified>
</cp:coreProperties>
</file>

<file path=docProps/custom.xml><?xml version="1.0" encoding="utf-8"?>
<Properties xmlns="http://schemas.openxmlformats.org/officeDocument/2006/custom-properties" xmlns:vt="http://schemas.openxmlformats.org/officeDocument/2006/docPropsVTypes"/>
</file>