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2024年工程变更合同补充协议 工程合同转让协议书(19篇)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工程变更合同补充协议 工程合同转让协议书一承包人：______________为进一步明确甲乙双方的责任、权利、义务，在《“安顺市普定县双龙苑商住楼工程”建筑施工工程合同》基础上，按照《中华人民共和国民法典》及《中华人民共和国建筑法》等有关...</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工程变更合同补充协议 工程合同转让协议书篇十一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工程合同转让协议书篇十五</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工程变更合同补充协议 工程合同转让协议书篇十六</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