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学党史专题组织生活会发言材料(通用4篇)</w:t>
      </w:r>
      <w:bookmarkEnd w:id="1"/>
    </w:p>
    <w:p>
      <w:pPr>
        <w:jc w:val="center"/>
        <w:spacing w:before="0" w:after="450"/>
      </w:pPr>
      <w:r>
        <w:rPr>
          <w:rFonts w:ascii="Arial" w:hAnsi="Arial" w:eastAsia="Arial" w:cs="Arial"/>
          <w:color w:val="999999"/>
          <w:sz w:val="20"/>
          <w:szCs w:val="20"/>
        </w:rPr>
        <w:t xml:space="preserve">来源：网络  作者：悠然自得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教育厅是经国务院批准设立的省政府主管本省教育工作的组成部门。 以下是为大家整理的关于学党史专题组织生活会发言材料的文章4篇 ,欢迎品鉴！【篇1】学党史专题组织生活会发言材料　　开展党史学习教育是用新时代中国特色社会主义思想武装全党的迫切需要...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教育厅是经国务院批准设立的省政府主管本省教育工作的组成部门。 以下是为大家整理的关于学党史专题组织生活会发言材料的文章4篇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在党史学习教育中开好组织生活会的有关要求，近期，我认真学习了中国共产党简史、习近平新时代中国特色社会主义思想和党的十九大精神，进一步树牢了“四个意识”，增强了“四个自信”，坚定了“两个维护”，打牢了开好这次组织生活会的思想基础。同时，深入开展谈心谈话，广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&gt;一、学习感悟和收获  </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学党史，使我一次次受到精神思想的洗礼、党性的锤炼和理论的升华。一是深刻领悟到党的思想伟力。党在百年的革命斗争和建设实践中，坚持把马克思主义基本原理和中国实际相结合，不断推进马克思主义中国化，不断推进理论创新，形成了指导中国人民站起来的毛泽东思想和指引中国富起来、强起来的中国特色社会主义理论体系。非凡的历程、瞩目的成就，彰显着科学理论强大的真理力量、思想力量、实践力量，是我们不断推动各项事业高质量发展行动指南。二是深刻感受信仰了的力量。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三是深刻读懂了人民的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干部，更应赤子初心，永远把人民的利益放在首位，用实干担当践行为民许下的诺言。</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在学习领会党的创新理论方面。对学习党的创新理论重要性、紧迫性认识不够，虽然通过利用专家辅导、大讲堂、自学、集中学等方式对习近平新时代中国特色社会主义思想进行了分阶段、分层次、分内容的学习，但对《习近平谈治国理政》第三卷、习近平总书记视察我省重要讲话精神等，还未做到第一时间深入学习，系统领会，在理解、掌握和运用最新指示精神方面不同程度“慢半拍”，这看似时效性问题，但实则是政治意识、大局意识不强的一种具体表现。学习缺乏强烈的追求真知、深知的精神，缺乏深学苦读的恒心韧劲，读原著、学原文、悟原理上下功夫不够，理解掌握不够全面系统深入，还不能完全准确地把握习近平新时代中国特色社会主义思想的精神实质、丰富内涵、理论逻辑、历史逻辑、实践逻辑。特别是在以学促行、学用结合上还有很大的差距，没有很好地紧密结合新形势新要求，紧密结合思想和工作实际，把自己摆进去、把职责摆进去、把工作摆进去，更加自觉用这一思想指导解决工作中的问题，将学习研讨成果转化为推动工作高质量发展的具体实践做得还不够。</w:t>
      </w:r>
    </w:p>
    <w:p>
      <w:pPr>
        <w:ind w:left="0" w:right="0" w:firstLine="560"/>
        <w:spacing w:before="450" w:after="450" w:line="312" w:lineRule="auto"/>
      </w:pPr>
      <w:r>
        <w:rPr>
          <w:rFonts w:ascii="宋体" w:hAnsi="宋体" w:eastAsia="宋体" w:cs="宋体"/>
          <w:color w:val="000"/>
          <w:sz w:val="28"/>
          <w:szCs w:val="28"/>
        </w:rPr>
        <w:t xml:space="preserve">　　（二）在政治三力方面。习近平总书记明确指出，政治能力就是把握方向、把握大势、把握全局的能力，就是保持政治定力、驾驭政治局面、防范政治风险的能力。作为党员干部，遇事还不善于从政治上思考和认识，特别是在当前国际国内国际形势复杂多变的形势下，对西方国家利用技术优势、话语优势和舆论霸权以各种隐性隐秘的植入方式，极力宣扬散布西方普世价值观等错误思潮缺乏高度的政治敏锐性和有效应对措施，从政治角度观察、分析和处理复杂问题的时候少，缺少透过现象看本质的政治判断力和把握复杂问题发展变化趋势的政治执行力，“乱云飞渡仍从容”的政治定力不够高，未能做到花繁柳茂处拨得开、雨骤风狂时立得定。</w:t>
      </w:r>
    </w:p>
    <w:p>
      <w:pPr>
        <w:ind w:left="0" w:right="0" w:firstLine="560"/>
        <w:spacing w:before="450" w:after="450" w:line="312" w:lineRule="auto"/>
      </w:pPr>
      <w:r>
        <w:rPr>
          <w:rFonts w:ascii="宋体" w:hAnsi="宋体" w:eastAsia="宋体" w:cs="宋体"/>
          <w:color w:val="000"/>
          <w:sz w:val="28"/>
          <w:szCs w:val="28"/>
        </w:rPr>
        <w:t xml:space="preserve">　　 （三）在为群众办实事方面。受享乐主义和个人主义的影响，觉得到基层深入群众费时费力，群众提出的问题解决起来也不是很容易，工作中更多是在机关，深入基层一线时间少，对自己分管辖区的流动人口多，各种矛盾不断，群众的利益诉求也很复杂等对民情了解不深，群众的利益诉求掌握不透，深入思考解决群众诉求的意愿不强，解决问题的方法不多，没有把实现、维护群众利益作为根本出发点和落脚点，没有以群众赞成不赞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对照党章党规方面。与党的期望要求有较大差距，对党忠诚还没有完全做到内化于心，还没有不折不扣地落实到行动上，在落实党的决策和上级的工作安排还存在口头表态、表面文章和形式主义的问题；在案件办理过程中，一些案件查处不深不细，还没有完全达执法公正的要求；作风纪律要求不严，有时以工作忙为由，未按规定参加“三会一课”等组织活动外。</w:t>
      </w:r>
    </w:p>
    <w:p>
      <w:pPr>
        <w:ind w:left="0" w:right="0" w:firstLine="560"/>
        <w:spacing w:before="450" w:after="450" w:line="312" w:lineRule="auto"/>
      </w:pPr>
      <w:r>
        <w:rPr>
          <w:rFonts w:ascii="宋体" w:hAnsi="宋体" w:eastAsia="宋体" w:cs="宋体"/>
          <w:color w:val="000"/>
          <w:sz w:val="28"/>
          <w:szCs w:val="28"/>
        </w:rPr>
        <w:t xml:space="preserve">　　（五）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的自我改造有所放松。作为一名党员干部，自认为受党培养教育多年，对党有坚定理想信念，不需加强理想信念教育。但随着时代的发展，社会思潮的多样化，很多新的问题不断出现，而自已放松了政治理论学习，缺乏对我党理论的系统研究和深刻理解，特别对习近平新时代中国特色社会主义思想的研究学习未能彻底学懂、弄通、做实，不能很好地用马列主义的立场和观点分析问题。比如，在对于网络上流传的一些于党不利的言论，我也曾瞬间摇摆过;受散布于民间的谣言干扰，我也曾质疑过自己的信仰，这些都表明了我政治上的不坚定。</w:t>
      </w:r>
    </w:p>
    <w:p>
      <w:pPr>
        <w:ind w:left="0" w:right="0" w:firstLine="560"/>
        <w:spacing w:before="450" w:after="450" w:line="312" w:lineRule="auto"/>
      </w:pPr>
      <w:r>
        <w:rPr>
          <w:rFonts w:ascii="宋体" w:hAnsi="宋体" w:eastAsia="宋体" w:cs="宋体"/>
          <w:color w:val="000"/>
          <w:sz w:val="28"/>
          <w:szCs w:val="28"/>
        </w:rPr>
        <w:t xml:space="preserve">　　（二）弘扬党的优良传统有所弱化。对自己要求还不够严格，认为现在物质生活水平提高了，享乐主义、形式主义开始萌芽，自我要求有所放松，在弘扬特别能吃苦、特别能忍耐、特别能战斗、特别能团结、特别能奉献等精神方面做得还不够。实际工作中存在名利思想，比如患得患失，怕得罪人，怕承担责任，做老好人。没有干部自觉的自我净化，自我完善、自我提高。 </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勇于担当的进取精神有所懈怠。总认为自己工作多年，经验丰富，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自觉把学习习近平新时代中国特色社会主义思想作为思想建设的必修课，在“学懂、弄通、做实”上下功夫。一是深入研读。在“深、细、钻”上下功夫，深入研读原文，带着信念学、带着感情学、带着使命学，深入学习习近平新时代中国特色社会主义思想，深刻领会精神实质和丰富内涵，做到源流联系、学思结合、融会贯通。二是对党忠诚。坚决维护习近平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四）加强实践锻炼，不断增强解决问题能力。做到在工作实践中敢于直面矛盾，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【篇3】学党史专题组织生活会发言材料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【篇4】学党史专题组织生活会发言材料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2024-11-23T02:51:44+08:00</dcterms:created>
  <dcterms:modified xsi:type="dcterms:W3CDTF">2024-11-23T02:51:44+08:00</dcterms:modified>
</cp:coreProperties>
</file>

<file path=docProps/custom.xml><?xml version="1.0" encoding="utf-8"?>
<Properties xmlns="http://schemas.openxmlformats.org/officeDocument/2006/custom-properties" xmlns:vt="http://schemas.openxmlformats.org/officeDocument/2006/docPropsVTypes"/>
</file>