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环保的演讲稿4分钟内5篇范文</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环保行动，包括节约用水。因为水是生命之源，没有水，人类也无法生存。作为人类，要倡导保护自然、拯救自然的实践态度。你是否在找正准备撰写“关于环保的演讲稿4分钟内”，下面小编收集了相关的素材，供大家写文参考！1关于环保的演讲稿4分钟内老师、同学...</w:t>
      </w:r>
    </w:p>
    <w:p>
      <w:pPr>
        <w:ind w:left="0" w:right="0" w:firstLine="560"/>
        <w:spacing w:before="450" w:after="450" w:line="312" w:lineRule="auto"/>
      </w:pPr>
      <w:r>
        <w:rPr>
          <w:rFonts w:ascii="宋体" w:hAnsi="宋体" w:eastAsia="宋体" w:cs="宋体"/>
          <w:color w:val="000"/>
          <w:sz w:val="28"/>
          <w:szCs w:val="28"/>
        </w:rPr>
        <w:t xml:space="preserve">环保行动，包括节约用水。因为水是生命之源，没有水，人类也无法生存。作为人类，要倡导保护自然、拯救自然的实践态度。你是否在找正准备撰写“关于环保的演讲稿4分钟内”，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1关于环保的演讲稿4分钟内</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2关于环保的演讲稿4分钟内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 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黑体" w:hAnsi="黑体" w:eastAsia="黑体" w:cs="黑体"/>
          <w:color w:val="000000"/>
          <w:sz w:val="36"/>
          <w:szCs w:val="36"/>
          <w:b w:val="1"/>
          <w:bCs w:val="1"/>
        </w:rPr>
        <w:t xml:space="preserve">3关于环保的演讲稿4分钟内</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4关于环保的演讲稿4分钟内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5关于环保的演讲稿4分钟内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2024-11-22T15:14:44+08:00</dcterms:created>
  <dcterms:modified xsi:type="dcterms:W3CDTF">2024-11-22T15:14:44+08:00</dcterms:modified>
</cp:coreProperties>
</file>

<file path=docProps/custom.xml><?xml version="1.0" encoding="utf-8"?>
<Properties xmlns="http://schemas.openxmlformats.org/officeDocument/2006/custom-properties" xmlns:vt="http://schemas.openxmlformats.org/officeDocument/2006/docPropsVTypes"/>
</file>