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202_清明节演讲稿800字五篇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&gt;202_清明节演讲稿800字篇二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　　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　　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　　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　　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　　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　　同学们，让我们踏着烈士的足迹前进，勤奋学习，以优异的成绩报效祖国。</w:t>
      </w:r>
    </w:p>
    <w:p>
      <w:pPr>
        <w:ind w:left="0" w:right="0" w:firstLine="560"/>
        <w:spacing w:before="450" w:after="450" w:line="312" w:lineRule="auto"/>
      </w:pPr>
      <w:r>
        <w:rPr>
          <w:rFonts w:ascii="宋体" w:hAnsi="宋体" w:eastAsia="宋体" w:cs="宋体"/>
          <w:color w:val="000"/>
          <w:sz w:val="28"/>
          <w:szCs w:val="28"/>
        </w:rPr>
        <w:t xml:space="preserve">&gt;202_清明节演讲稿800字篇三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&gt;202_清明节演讲稿800字篇四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&gt;202_清明节演讲稿800字篇五</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