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党员干部202_学习教育专题研讨发言材料范文三篇</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以下是为大家整理的关于党员干部20_学习教育专题研讨发言材料的文章3篇 ,欢迎品鉴！第一篇: 党员...</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以下是为大家整理的关于党员干部20_学习教育专题研讨发言材料的文章3篇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党员干部20_学习教育专题研讨发言材料</w:t>
      </w:r>
    </w:p>
    <w:p>
      <w:pPr>
        <w:ind w:left="0" w:right="0" w:firstLine="560"/>
        <w:spacing w:before="450" w:after="450" w:line="312" w:lineRule="auto"/>
      </w:pPr>
      <w:r>
        <w:rPr>
          <w:rFonts w:ascii="宋体" w:hAnsi="宋体" w:eastAsia="宋体" w:cs="宋体"/>
          <w:color w:val="000"/>
          <w:sz w:val="28"/>
          <w:szCs w:val="28"/>
        </w:rPr>
        <w:t xml:space="preserve">　　--党员领导干部党史学习研讨发言材料</w:t>
      </w:r>
    </w:p>
    <w:p>
      <w:pPr>
        <w:ind w:left="0" w:right="0" w:firstLine="560"/>
        <w:spacing w:before="450" w:after="450" w:line="312" w:lineRule="auto"/>
      </w:pPr>
      <w:r>
        <w:rPr>
          <w:rFonts w:ascii="宋体" w:hAnsi="宋体" w:eastAsia="宋体" w:cs="宋体"/>
          <w:color w:val="000"/>
          <w:sz w:val="28"/>
          <w:szCs w:val="28"/>
        </w:rPr>
        <w:t xml:space="preserve">　　作为党员领导干部，把党的历史学习好、总结好，把党的成功经验传承好、发扬好，就是要切实做到“学党史、悟思想、办实事”，从党的百年奋斗历程中深切感悟不忘初心、牢记使命的真谛情怀，汲取指引前行的智慧和力量，努力以实际行动助推咱们六工镇各项工作高质量发展。结合学习感悟，谈几点认识和体会。</w:t>
      </w:r>
    </w:p>
    <w:p>
      <w:pPr>
        <w:ind w:left="0" w:right="0" w:firstLine="560"/>
        <w:spacing w:before="450" w:after="450" w:line="312" w:lineRule="auto"/>
      </w:pPr>
      <w:r>
        <w:rPr>
          <w:rFonts w:ascii="宋体" w:hAnsi="宋体" w:eastAsia="宋体" w:cs="宋体"/>
          <w:color w:val="000"/>
          <w:sz w:val="28"/>
          <w:szCs w:val="28"/>
        </w:rPr>
        <w:t xml:space="preserve">　　一、学党史就是学理论、提素质。从党的奋斗历程中汲取奋进力量，从一个个光辉典型、一项项历史奇迹中，感受信仰之光、精神之钙、力量之源，运用党的理论和历史经验解决实际问题。一是坚定理想信念。一百年来，我们党团结带领全国人民实现了最广泛的人民民主，取得了一个又一个的胜利，充分彰显了中国共产党领导和中国特色社会主义制度的显著优势，我们必须站稳政治立场。二是锤炼党性修养。今天，虽然我们面临的形势和任务与革命时期有很大不同，但在锤炼党性修养丝毫不能放松，我们要在学习中增强自身素质，在知行合一中主动担当作为，尤其是在新疆长治久安和“3+1”工作中，践行使命担当。三是提升理论水平。利用党史学习的契机，认真研读《习近平论中国共产党历史》《中国共产党简史》等相关理论理著作，坚持用党的最新理论成果武装头脑、指导实践、与时俱进，推动我们的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为民情怀，始终把群众放在心中最高位置，作为一名基层领导干部，要坚持把实现好、维护好、发展好农民群众的利益作为我们一切工作的出发点和落脚点。在实际工作中，一是坚持坚持深入到农民中去，实地了解8个村29个村民小组的产业发展现状、基础设施短板、营商环境和农民所愿所盼，梳理形成“办实事”的实践活动台账，切实把“办实事”作为党史学习教育的主线贯穿抓实，作为加速发展、改善民生、为民造福的重要抓手落实落地。二是增强服务意识。把学习党史同解决农民、村集体实际问题结合起来，加快壮大村集体经济步伐，利用我镇地理资源优势，进一步优化营商环境，不断壮大村集体经济，切实提高农民的根本利益。缩短农民办事时间，提高政务服务效能，进一步提升农民满意度。三是传承优良作风。学党史就是要把一代代共产党人不畏艰险、勇于担当、甘于奉献、百折不挠的优秀作风发扬光大，以只争朝夕的精神状态和一往无前的奋斗姿态，保持专注发展和追赶超越的工作定力，尤其是近期在地下水治理、20_年乡村振兴、人居环境整治、安全生产等工作中，要吃苦耐劳俯下身子，主动研究解决工作推进中存在的各种问题，做好群众工作，推动今年各项重点工作有条不紊的推进。</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区、州、市大政方针、决策部署和工作安排，善于在农村千头万绪的工作形式中识大势、顾大局，真正把上级党委的要求领会好、领悟透，并结合我镇实际，在各项工作中深入研究、长远谋划。二是增强担当力。作为党员领导干部，戴其冠承其重，在其位谋其事，在其位尽其责，深入推进我辖区安全生工作，坚决遏制各类事故发生，重点聚焦地下水治理、三位一体、疫情防控、林长制等工作，抢抓乡村振兴、人居环境整治等战略机遇，加快推动项目策划实施建设，奋力谱写六工镇新篇章。三是提高执行力。始终坚持以干为先、实干当头，坚持对每项工作罗列提示清单，细化任务、量化进度，明确时限、压茬推进，扎实开展我镇各项工作。</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党史学习教育，必须学以致用，以学促用，努力将学习成果转化为工作成效，奋力推动六工镇各项工作的高质量发展。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党员干部20_学习教育专题研讨发言材料</w:t>
      </w:r>
    </w:p>
    <w:p>
      <w:pPr>
        <w:ind w:left="0" w:right="0" w:firstLine="560"/>
        <w:spacing w:before="450" w:after="450" w:line="312" w:lineRule="auto"/>
      </w:pPr>
      <w:r>
        <w:rPr>
          <w:rFonts w:ascii="宋体" w:hAnsi="宋体" w:eastAsia="宋体" w:cs="宋体"/>
          <w:color w:val="000"/>
          <w:sz w:val="28"/>
          <w:szCs w:val="28"/>
        </w:rPr>
        <w:t xml:space="preserve">　　任何民族在任何时代都需要有强大的精神力量作支撑。中国共产党人正是靠着豪迈的担当气魄和无畏的斗争精神，带领中国人民取得了一个又一个伟大胜利。进入新时代，各种机遇和挑战相互交织，我们每位党员干部都要秉承老一辈共产党人的信念，不忘初心、牢记使命，永葆斗争精神，勇于担当实干，在新时代的长征路上干出新气象、实现新作为。</w:t>
      </w:r>
    </w:p>
    <w:p>
      <w:pPr>
        <w:ind w:left="0" w:right="0" w:firstLine="560"/>
        <w:spacing w:before="450" w:after="450" w:line="312" w:lineRule="auto"/>
      </w:pPr>
      <w:r>
        <w:rPr>
          <w:rFonts w:ascii="宋体" w:hAnsi="宋体" w:eastAsia="宋体" w:cs="宋体"/>
          <w:color w:val="000"/>
          <w:sz w:val="28"/>
          <w:szCs w:val="28"/>
        </w:rPr>
        <w:t xml:space="preserve">　　要旗帜鲜明地同各种错误思想言论作斗争，在对党忠诚上体现担当。习近平总书记指出，“我们共产党人，忠于党、忠于人民、忠于马克思主义信仰，是最基本的党性要求”。对党忠诚，就是要树牢“四个意识”，坚定“四个自信”，坚决做到“两个维护”，严守党的政治纪律和政治规矩，始终在政治立场、政治方向、政治原则、政治道路上同党中央保持高度一致。在大是大非和重大政治原则问题上，勇于发声、敢于亮剑，坚决抵制任何形式的“低级红”“高级黑”，坚决反对那些搞伪忠诚、假忠诚的“两面派”“两面人”，以守土有责、守土负责、守土尽责的责任担当，当好党和人民的忠诚卫士。</w:t>
      </w:r>
    </w:p>
    <w:p>
      <w:pPr>
        <w:ind w:left="0" w:right="0" w:firstLine="560"/>
        <w:spacing w:before="450" w:after="450" w:line="312" w:lineRule="auto"/>
      </w:pPr>
      <w:r>
        <w:rPr>
          <w:rFonts w:ascii="宋体" w:hAnsi="宋体" w:eastAsia="宋体" w:cs="宋体"/>
          <w:color w:val="000"/>
          <w:sz w:val="28"/>
          <w:szCs w:val="28"/>
        </w:rPr>
        <w:t xml:space="preserve">　　要旗帜鲜明地同一切损害群众利益行为作斗争，在不忘初心上体现担当。习近平总书记强调，为中国人民谋幸福，是中国共产党人的初心和使命，我们要时刻不忘这个初心，永远把人民对美好生活的向往作为奋斗目标。这些重要论述，生动诠释了中国共产党人以人民为中心的根本立场，生动诠释了新时代中国特色社会主义的根本追求。每一名党员干部必须始终坚持以人民为中心的发展理念，任何时候都要怀揣一颗无私为民的赤诚之心，在维护人民利益上敢于挺身而出，坚决防止和反对一切高高在上、做官当老爷、漠视群众疾苦、损害群众利益的行为，坚决同官僚主义形式主义这些人民群众厌恶的不良习气和作风作斗争;要站稳群众立场，增进群众感情，以民愿民盼为方向、民惠民富为目标、民意民声为标准，对涉及群众切身利益的事要倾注感情去办、尽心竭力去办;要紧紧抓住“衣食住行、业教保医”等问题，敢于在打赢脱贫攻坚战、稳定群众就业、优化公共服务中迎难而上，切实解决好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要旗帜鲜明地同思想僵化因循守旧作斗争，在践行新发展理念上体现担当。中国改革开放的伟大实践深深启示着我们：惟改革者进，惟创新者强，惟改革创新者胜。固步自封、僵化守旧永远落后于他人，唯有解放思想才能勇立潮头，实现新跨越。新时代面临新的挑战，更需要我们党员干部思想解放，勇于创新，坚决破除小富即安、自满自大的保守思想，摒弃因循守旧、固步自封的思维定式，在践行新发展理念上不犹豫不彷徨，在框架体系、发展道路、推进模式等各方面下真功夫苦功夫，多做打基础、管长远、固根本的工作，把新发展理念贯彻落实到改革发展的方方面面，奋力走出一条高质量发展之路。要以逢山开路、遇河架桥的一往无前精神，以跳出小我、服务大局的自我革命精神，向着陌生地带、高难领域发起新的改革攻坚，敢于啃硬骨头，敢于涉险滩，敢于突破利益固化的藩篱，加大重点领域改革力度，充分调动全社会创新创造活力。</w:t>
      </w:r>
    </w:p>
    <w:p>
      <w:pPr>
        <w:ind w:left="0" w:right="0" w:firstLine="560"/>
        <w:spacing w:before="450" w:after="450" w:line="312" w:lineRule="auto"/>
      </w:pPr>
      <w:r>
        <w:rPr>
          <w:rFonts w:ascii="宋体" w:hAnsi="宋体" w:eastAsia="宋体" w:cs="宋体"/>
          <w:color w:val="000"/>
          <w:sz w:val="28"/>
          <w:szCs w:val="28"/>
        </w:rPr>
        <w:t xml:space="preserve">　　要旗帜鲜明地同各种风险挑战作斗争，在防范化解重大风险上体现担当。新形势下，从国际形势来看，全球经济出现波动、滞胀，这种压力向我国国内传导的程度不断加大;从国内形势来看，当前全面深化改革进入深水区、攻坚期，多种矛盾叠加，稍有不慎可能形成区域性或系统性风险，经济已由高速增长阶段转向高质量发展阶段，处于转型发展的关键时期，发展面临的风险和挑战增多，且联动效应明显。对于这些风险和挑战，我们党员干部不能装聋作哑、视而不见，更不能为了获取政绩而不计后果地掩盖风险、粉饰太平，要牢固树立底线思维，强化风险意识、忧患意识，坚决打好风险防范化解主动仗，有力有序化解各类风险，为高质量发展夯实底板、提供保障。</w:t>
      </w:r>
    </w:p>
    <w:p>
      <w:pPr>
        <w:ind w:left="0" w:right="0" w:firstLine="560"/>
        <w:spacing w:before="450" w:after="450" w:line="312" w:lineRule="auto"/>
      </w:pPr>
      <w:r>
        <w:rPr>
          <w:rFonts w:ascii="宋体" w:hAnsi="宋体" w:eastAsia="宋体" w:cs="宋体"/>
          <w:color w:val="000"/>
          <w:sz w:val="28"/>
          <w:szCs w:val="28"/>
        </w:rPr>
        <w:t xml:space="preserve">　　要旗帜鲜明地同作风顽疾作斗争，在自我革新上体现担当。干部作风建设是决定事业成败的关键，必须抓常、抓细、抓长。我们党员干部，特别是领导干部，在各项工作中必须保持良好的精神状态，以自我革新的精神，坚决同自身和身边的作风顽疾、不良习气作斗争。要善于自我反省，做到“吾日三省吾身”，结束一天的工作，要多一些“清夜自省”，多一些直击灵魂的叩问，始终保持内心的澄澈;要勇于接受批评，时刻保持开明的姿态和开放的胸怀，善于从别人的批评中看到自己的不足和短板，并从一个个具体的毛病改起，从一件件具体的事情抓起，持之以恒，久久为功，养成勤正衣冠的习惯，避免“积羽沉舟，群轻折轴”之患;要敢于发声亮剑，对那些把“履责”变“推责”、办事拖沓敷衍、懒政怠政、不担当不作为的干部，要旗帜鲜明地斗争，绝不能当“老好人”“稻草人”，更不能坐视不管、听之任之，真正让作风顽疾无处遁形。</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党员干部20_学习教育专题研讨发言材料</w:t>
      </w:r>
    </w:p>
    <w:p>
      <w:pPr>
        <w:ind w:left="0" w:right="0" w:firstLine="560"/>
        <w:spacing w:before="450" w:after="450" w:line="312" w:lineRule="auto"/>
      </w:pPr>
      <w:r>
        <w:rPr>
          <w:rFonts w:ascii="宋体" w:hAnsi="宋体" w:eastAsia="宋体" w:cs="宋体"/>
          <w:color w:val="000"/>
          <w:sz w:val="28"/>
          <w:szCs w:val="28"/>
        </w:rPr>
        <w:t xml:space="preserve">　　按照学习贯彻十九届四中全会的有关要求，我认真学习了四中全会精神，通过读原文、悟原理，更加加深了我对十九届四中全会精神的理解，坚定了加强党的制度建设、推进国家治理体系和治理能力现代化的信心。下面，结合自己的学习感受，与大家作以交流，不当之处请大家批评指正。</w:t>
      </w:r>
    </w:p>
    <w:p>
      <w:pPr>
        <w:ind w:left="0" w:right="0" w:firstLine="560"/>
        <w:spacing w:before="450" w:after="450" w:line="312" w:lineRule="auto"/>
      </w:pPr>
      <w:r>
        <w:rPr>
          <w:rFonts w:ascii="宋体" w:hAnsi="宋体" w:eastAsia="宋体" w:cs="宋体"/>
          <w:color w:val="000"/>
          <w:sz w:val="28"/>
          <w:szCs w:val="28"/>
        </w:rPr>
        <w:t xml:space="preserve">　　十九届四中全会，释放了制度建设的新信号。十九届四中全会最重要的成果就是审议通过《中共中央关于坚持和完善中国特色社会主义制度、推进国家治理体系和治理能力现代化若干重大问题的决定》，“用一次中央全会专门研究国家制度和国家治理问题并作出决定，这在我们党的历史上还是第一次。回看5000余字十九届四中全会公报中，提高“制度”77次，“人民”52次，“治理”41次，“完善”41次，“中国特色社会主义”24次……这些关键词充分体现了这次全会的核心要点，为我们勾勒出一幅发展画卷——坚持和完善中国特色社会主义制度、推进国家治理体系和治理能力现代化。作为一名基层党员干部，我们必须认真落实全会关于加强制度建设的要求，在不断加强制度建设上下功夫，持续推动中国特色社会主义制度建设。十九届四中全会，全面总结了制度建设陈果。</w:t>
      </w:r>
    </w:p>
    <w:p>
      <w:pPr>
        <w:ind w:left="0" w:right="0" w:firstLine="560"/>
        <w:spacing w:before="450" w:after="450" w:line="312" w:lineRule="auto"/>
      </w:pPr>
      <w:r>
        <w:rPr>
          <w:rFonts w:ascii="宋体" w:hAnsi="宋体" w:eastAsia="宋体" w:cs="宋体"/>
          <w:color w:val="000"/>
          <w:sz w:val="28"/>
          <w:szCs w:val="28"/>
        </w:rPr>
        <w:t xml:space="preserve">　　全会强调，我国国家制度和国家治理体系具有多方面的显著优势。包括坚持党的集中统一领导，坚持党的科学理论，保持政治稳定，确保国家始终沿着社会主义方向前进的显著优势等13个方面。这13个方面的显著优势，是对我国国家制度和国家治理体系的一次科学、系统、客观的全面总结，全面揭示了中国特色社会主义科学制度体系的优越性，也标志着我们党对于国家制度结构和体系功能的认识不断深化。这些显著优势，就是我们坚定中国特色社会主义道路自信、理论自信、制度自信、文化自信的基本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2025-04-02T15:57:02+08:00</dcterms:created>
  <dcterms:modified xsi:type="dcterms:W3CDTF">2025-04-02T15:57:02+08:00</dcterms:modified>
</cp:coreProperties>
</file>

<file path=docProps/custom.xml><?xml version="1.0" encoding="utf-8"?>
<Properties xmlns="http://schemas.openxmlformats.org/officeDocument/2006/custom-properties" xmlns:vt="http://schemas.openxmlformats.org/officeDocument/2006/docPropsVTypes"/>
</file>