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对政府工作报告的建议发言十三篇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对政府工作报告的建议发言十三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对政府工作报告的建议发言十三篇，仅供参考，大家一起来看看吧。[_TAG_h2]第1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黑体" w:hAnsi="黑体" w:eastAsia="黑体" w:cs="黑体"/>
          <w:color w:val="000000"/>
          <w:sz w:val="36"/>
          <w:szCs w:val="36"/>
          <w:b w:val="1"/>
          <w:bCs w:val="1"/>
        </w:rPr>
        <w:t xml:space="preserve">第4篇: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第7篇: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近年来，基层政府投资活动涉及到国民经济各部门，包括教育、卫生、公共设施建设等。在这些项目建设管理过程中，建设单位派驻现场的业主代表不可能像施工单位那样配齐各门专业人员，有些项目中甚至出现非常驻型、非专业型的业主代表，他们大多不懂工程，这无疑给项目管理带来困难，很难对项目建设全过程进行把控。</w:t>
      </w:r>
    </w:p>
    <w:p>
      <w:pPr>
        <w:ind w:left="0" w:right="0" w:firstLine="560"/>
        <w:spacing w:before="450" w:after="450" w:line="312" w:lineRule="auto"/>
      </w:pPr>
      <w:r>
        <w:rPr>
          <w:rFonts w:ascii="宋体" w:hAnsi="宋体" w:eastAsia="宋体" w:cs="宋体"/>
          <w:color w:val="000"/>
          <w:sz w:val="28"/>
          <w:szCs w:val="28"/>
        </w:rPr>
        <w:t xml:space="preserve">　　以校安工程为例，大多数乡镇学校并无独立的基建管理部门，工程建设中往往临时聘任学校的一名授课老师作为项目的工地代表，出于教学任务的压力以及无项目管理经验，这些业主代表往往也只是“徒有虚名”，甚至出现施工单位与监理单位串通签订虚假签证来欺骗建设单位的情形，这些“代表”出于不懂专业而不得而知。对于工程变更，这些“代表”往往束手无策，有的甚至连工程变更签证单都未曾见过，谈何对工程变更的内容予以确认。</w:t>
      </w:r>
    </w:p>
    <w:p>
      <w:pPr>
        <w:ind w:left="0" w:right="0" w:firstLine="560"/>
        <w:spacing w:before="450" w:after="450" w:line="312" w:lineRule="auto"/>
      </w:pPr>
      <w:r>
        <w:rPr>
          <w:rFonts w:ascii="宋体" w:hAnsi="宋体" w:eastAsia="宋体" w:cs="宋体"/>
          <w:color w:val="000"/>
          <w:sz w:val="28"/>
          <w:szCs w:val="28"/>
        </w:rPr>
        <w:t xml:space="preserve">　　对此，基层政府投资工程项目管理应做到：一是成立重点工程局，专门主要负责政府投资项目建设过程的组织、管理和监督工作。二是推行项目总承包管理模式，通过业主单位将工程建设任务发包给专门从事项目组织管理的单位，工程总承包企业按照合同约定对工程项目的质量、工期、造价等向业主负责。三是加大对项目主管单位基建专业技术人员的培训，切实提高驻地业主代表的工程质量意识，不断学习新政策，掌握新规范。四是强化审计监督，重点工程项目可通过跟踪审计的方式，切实提高项目建设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第9篇: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黑体" w:hAnsi="黑体" w:eastAsia="黑体" w:cs="黑体"/>
          <w:color w:val="000000"/>
          <w:sz w:val="36"/>
          <w:szCs w:val="36"/>
          <w:b w:val="1"/>
          <w:bCs w:val="1"/>
        </w:rPr>
        <w:t xml:space="preserve">第11篇: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第12篇: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第13篇: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2025-04-03T14:38:12+08:00</dcterms:created>
  <dcterms:modified xsi:type="dcterms:W3CDTF">2025-04-03T14:38:12+08:00</dcterms:modified>
</cp:coreProperties>
</file>

<file path=docProps/custom.xml><?xml version="1.0" encoding="utf-8"?>
<Properties xmlns="http://schemas.openxmlformats.org/officeDocument/2006/custom-properties" xmlns:vt="http://schemas.openxmlformats.org/officeDocument/2006/docPropsVTypes"/>
</file>