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高中爱国情怀演讲稿800字</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爱国情怀演讲稿800字4篇“爱国”，一个出现于“国家”之后，但却应追溯到国家形成之前的字眼。爱国，生命之根，灵魂之信仰。演讲稿不仅要充分体现演讲者独到、深刻的观点和见解，而且还要对声调的高低、语速的快慢、体态语的运用进行设计并加以注释。...</w:t>
      </w:r>
    </w:p>
    <w:p>
      <w:pPr>
        <w:ind w:left="0" w:right="0" w:firstLine="560"/>
        <w:spacing w:before="450" w:after="450" w:line="312" w:lineRule="auto"/>
      </w:pPr>
      <w:r>
        <w:rPr>
          <w:rFonts w:ascii="宋体" w:hAnsi="宋体" w:eastAsia="宋体" w:cs="宋体"/>
          <w:color w:val="000"/>
          <w:sz w:val="28"/>
          <w:szCs w:val="28"/>
        </w:rPr>
        <w:t xml:space="preserve">高中爱国情怀演讲稿800字4篇</w:t>
      </w:r>
    </w:p>
    <w:p>
      <w:pPr>
        <w:ind w:left="0" w:right="0" w:firstLine="560"/>
        <w:spacing w:before="450" w:after="450" w:line="312" w:lineRule="auto"/>
      </w:pPr>
      <w:r>
        <w:rPr>
          <w:rFonts w:ascii="宋体" w:hAnsi="宋体" w:eastAsia="宋体" w:cs="宋体"/>
          <w:color w:val="000"/>
          <w:sz w:val="28"/>
          <w:szCs w:val="28"/>
        </w:rPr>
        <w:t xml:space="preserve">“爱国”，一个出现于“国家”之后，但却应追溯到国家形成之前的字眼。爱国，生命之根，灵魂之信仰。演讲稿不仅要充分体现演讲者独到、深刻的观点和见解，而且还要对声调的高低、语速的快慢、体态语的运用进行设计并加以注释。你是否在找正准备撰写“高中爱国情怀演讲稿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&gt;高中爱国情怀演讲稿800字篇1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&gt;高中爱国情怀演讲稿800字篇2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&gt;高中爱国情怀演讲稿800字篇3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&gt;高中爱国情怀演讲稿800字篇4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2025-04-26T02:38:42+08:00</dcterms:created>
  <dcterms:modified xsi:type="dcterms:W3CDTF">2025-04-26T02:38:42+08:00</dcterms:modified>
</cp:coreProperties>
</file>

<file path=docProps/custom.xml><?xml version="1.0" encoding="utf-8"?>
<Properties xmlns="http://schemas.openxmlformats.org/officeDocument/2006/custom-properties" xmlns:vt="http://schemas.openxmlformats.org/officeDocument/2006/docPropsVTypes"/>
</file>