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202_年以环保为题的演讲稿5篇范文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下面给大家分享一些关于20_年以环保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20_年以环保为题的演讲稿(2)</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大家好!我是来自__中学的__x。今天，我演讲的题目是《找寻生命的绿色》。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__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小鸟没有了家，再也不会欢歌笑语;大地没有漂亮的绿衣裳了，不再生机勃勃，这一切都是人类自我惹的祸!可是，有些人们还没有意识到我们的家园正在慢慢被毁坏着。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w:t>
      </w:r>
    </w:p>
    <w:p>
      <w:pPr>
        <w:ind w:left="0" w:right="0" w:firstLine="560"/>
        <w:spacing w:before="450" w:after="450" w:line="312" w:lineRule="auto"/>
      </w:pPr>
      <w:r>
        <w:rPr>
          <w:rFonts w:ascii="宋体" w:hAnsi="宋体" w:eastAsia="宋体" w:cs="宋体"/>
          <w:color w:val="000"/>
          <w:sz w:val="28"/>
          <w:szCs w:val="28"/>
        </w:rPr>
        <w:t xml:space="preserve">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伟大的无产阶级革命导师恩格斯说过：“我们连同我们的血、肉、头脑一起都属于自然界，存在于自然界。所以，让我们赶快行动，保护我们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20_年以环保为题的演讲稿(5)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热爱大自然，爱护花草树木，保护珍惜动物，开展植树护绿活动。进取宣传环保，把环保意识带给千家万户。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