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关于优化营商环境学习研讨发言材料【八篇】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声明fāyán ，动词，意思：评论，讲话。领袖或特殊人物在会议或聚会上的讲话。 以下是为大家整理的关于优化营商环境学习研讨发言材料的文章8篇 ,欢迎品鉴！优化营商环境学习研讨发言材料1　　营商环境的概念：营商环境是指商事主体从事商事组织...</w:t>
      </w:r>
    </w:p>
    <w:p>
      <w:pPr>
        <w:ind w:left="0" w:right="0" w:firstLine="560"/>
        <w:spacing w:before="450" w:after="450" w:line="312" w:lineRule="auto"/>
      </w:pPr>
      <w:r>
        <w:rPr>
          <w:rFonts w:ascii="宋体" w:hAnsi="宋体" w:eastAsia="宋体" w:cs="宋体"/>
          <w:color w:val="000"/>
          <w:sz w:val="28"/>
          <w:szCs w:val="28"/>
        </w:rPr>
        <w:t xml:space="preserve">　　声明fāyán ，动词，意思：评论，讲话。领袖或特殊人物在会议或聚会上的讲话。 以下是为大家整理的关于优化营商环境学习研讨发言材料的文章8篇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优化营商环境学习研讨发言材料1</w:t>
      </w:r>
    </w:p>
    <w:p>
      <w:pPr>
        <w:ind w:left="0" w:right="0" w:firstLine="560"/>
        <w:spacing w:before="450" w:after="450" w:line="312" w:lineRule="auto"/>
      </w:pPr>
      <w:r>
        <w:rPr>
          <w:rFonts w:ascii="宋体" w:hAnsi="宋体" w:eastAsia="宋体" w:cs="宋体"/>
          <w:color w:val="000"/>
          <w:sz w:val="28"/>
          <w:szCs w:val="28"/>
        </w:rPr>
        <w:t xml:space="preserve">　　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　　世界银行自</w:t>
      </w:r>
    </w:p>
    <w:p>
      <w:pPr>
        <w:ind w:left="0" w:right="0" w:firstLine="560"/>
        <w:spacing w:before="450" w:after="450" w:line="312" w:lineRule="auto"/>
      </w:pPr>
      <w:r>
        <w:rPr>
          <w:rFonts w:ascii="宋体" w:hAnsi="宋体" w:eastAsia="宋体" w:cs="宋体"/>
          <w:color w:val="000"/>
          <w:sz w:val="28"/>
          <w:szCs w:val="28"/>
        </w:rPr>
        <w:t xml:space="preserve">　　20_年开始发布《营商环境报告》。营商环境评价报告是对一个国家或地区商业竞争能力的描述，在实践中对投资者具有引导作用。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　　在我国的研究历史：“营商环境”概念在我国兴起的时间较短。首先对“营商环境”进行系统理论研究和实践的是____省。20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_年中国共产党第十八届中央委员会第三次全体会议通过的《中共中央关于全面深化改革若干重大问题的决定》明确了“建设法治化营商环境”的目标。李克强总理于20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　　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_年侧重企业生命周期的环境指标;20_年侧重登记物权、税制环境、对投资者保护等指标;20_年侧重知识产权保护、跨国贸易、治安环境等相关指标;20_侧重监管效率与质量并重。20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　　世界银行旗舰报告《20_年营商环境报告：改革以创造就业》是该年度报告的第15期，旨在衡量监管法规是否有助于推动或是会限制商业活动。《营商环境报告》应用量化的指数分析不同时间下，从阿富汗到津巴布韦的190个经济体的商业监管法规和产权保护。《营商环境报告》衡量影响一项商业经营的11个领域的法规。今年的营商难易程度排名涵盖了10个领域：开办企业，办理施工许可证，获得电力，登记财产，获得信贷，保护中小投资者，纳税，跨境贸易，执行合同和办理破产。《营商环境报告》也衡量劳动市场法规，但该指标今年不被包括在排名内。《20_营商环境报告》的数据搜集止于20_年6月1日。指数被应用于分析经济结果并且指出什么样的商业法规改革发生了作用，在什么地方以及为什么发生了作用。《20_营商环境报告：改革以创造就业》发现去年119个经济体的创业者见证了当地监管框架的改进。自20_年6月至20_年6月，该报告衡量全球范围190个经济体，记录了264项商业改革。在20_/20_年度旨在减少监管过程的复杂性和成本的改革中，最普遍的发生于开办企业和获得信贷领域。次之的是在跨境贸易领域。20_/20_年度在《营商环境报告》跟踪的领域中改善最多的经济体是：文莱达鲁萨兰国，泰国，马拉维，科索沃，印度，乌兹别克斯坦，赞比亚，尼日利亚，吉布提，和萨尔瓦多。这十大改善最多的经济体总共实施了53项提高营商便利度的监管改革。所有的地区都推行了的使营商更为容易的法规改革，</w:t>
      </w:r>
    </w:p>
    <w:p>
      <w:pPr>
        <w:ind w:left="0" w:right="0" w:firstLine="560"/>
        <w:spacing w:before="450" w:after="450" w:line="312" w:lineRule="auto"/>
      </w:pPr>
      <w:r>
        <w:rPr>
          <w:rFonts w:ascii="宋体" w:hAnsi="宋体" w:eastAsia="宋体" w:cs="宋体"/>
          <w:color w:val="000"/>
          <w:sz w:val="28"/>
          <w:szCs w:val="28"/>
        </w:rPr>
        <w:t xml:space="preserve">　　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优化营商环境学习研讨发言材料2</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优化营商环境学习研讨发言材料4</w:t>
      </w:r>
    </w:p>
    <w:p>
      <w:pPr>
        <w:ind w:left="0" w:right="0" w:firstLine="560"/>
        <w:spacing w:before="450" w:after="450" w:line="312" w:lineRule="auto"/>
      </w:pPr>
      <w:r>
        <w:rPr>
          <w:rFonts w:ascii="宋体" w:hAnsi="宋体" w:eastAsia="宋体" w:cs="宋体"/>
          <w:color w:val="000"/>
          <w:sz w:val="28"/>
          <w:szCs w:val="28"/>
        </w:rPr>
        <w:t xml:space="preserve">　　《优化营商环境条例》的制定是贯彻落实党中央、国务院关于深化“放管服”改革、优化营商环境决策安排的重要举措，彰显了党中央、国务院持续优化营商环境的坚定决心，展示了国家对推进政府职能深刻改变，营造新型营商环境，更大激发市场活力与社会创立力的高度重视，从制度层面为优化营商环境提供更加有力的保障与支撑。通过学习，感受颇深，进一步增强了优质服务工作的使命感、职责感与紧迫感。接下来，结合工作现实，简要谈谈以下几点理解与体会：</w:t>
      </w:r>
    </w:p>
    <w:p>
      <w:pPr>
        <w:ind w:left="0" w:right="0" w:firstLine="560"/>
        <w:spacing w:before="450" w:after="450" w:line="312" w:lineRule="auto"/>
      </w:pPr>
      <w:r>
        <w:rPr>
          <w:rFonts w:ascii="宋体" w:hAnsi="宋体" w:eastAsia="宋体" w:cs="宋体"/>
          <w:color w:val="000"/>
          <w:sz w:val="28"/>
          <w:szCs w:val="28"/>
        </w:rPr>
        <w:t xml:space="preserve">&gt;　　一、要提升站位，学深悟透，不打折扣、不走偏差的当好贯彻落实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仅明确了优化营商环境的原则与方向，还对确保平等市场准入、维护公平竞争市场秩序、落实减税降费政策、规范涉企收费、等市场主体反映强烈的问题作了有针对性、“接地气”的具体规定，对各部门（单位）、具体工作人员履行优化营商环境责任划定了“红线”，对改善工作作风、创新服务理念、提升窗口办事效率等方面定下了基调，对进一步增强各部门（单位）以及社会各方面对优化营商环境的意识，在全社会营造优化营商环境的浓厚氛围，提振民众信心具有重要意义。作为一名党员领导干部，要结合自身工作现实，对照《条例》规定，仔细查找自身在思维观念、工作作风、办事效率、依法行政等方面存在的差距与不足，奋力提高优化营商环境的意识，提升执政能力与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&gt;　　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当好《条例》宣传工作，持续推送《条例》贯彻实施过程中的好经验、好做法以及推动优化营商环境政策落实的动态信息，在日常工作落实中形成学习宣传的长效机制。要强化《条例》学习培训，在学习中进一步加强党员干部的党性观念，增进有关单位工作进一步规范、工作作风进一步好转、经营管理水平进一步提高。要突出学以致用，聚焦县委、县政府确定的20xx年度九项着重攻坚工作，围绕“优化营商环境，推动重大工程建设”，锐意改革创新，进取担当作为。要深入落实“创新、一流、高效、担当、务实”的工作作风，以《条例》的贯彻落实为契机，着力打造“审批事项最少，收费准绳最低，办事效率最快，服务水平最优”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优化营商环境学习研讨发言材料5</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　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优化营商环境学习研讨发言材料6</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优化营商环境学习研讨发言材料7</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优化营商环境学习研讨发言材料8</w:t>
      </w:r>
    </w:p>
    <w:p>
      <w:pPr>
        <w:ind w:left="0" w:right="0" w:firstLine="560"/>
        <w:spacing w:before="450" w:after="450" w:line="312" w:lineRule="auto"/>
      </w:pPr>
      <w:r>
        <w:rPr>
          <w:rFonts w:ascii="宋体" w:hAnsi="宋体" w:eastAsia="宋体" w:cs="宋体"/>
          <w:color w:val="000"/>
          <w:sz w:val="28"/>
          <w:szCs w:val="28"/>
        </w:rPr>
        <w:t xml:space="preserve">　　&gt;一、要提高站位，学深悟透，不打折扣、不走偏差的做好贯彻落实</w:t>
      </w:r>
    </w:p>
    <w:p>
      <w:pPr>
        <w:ind w:left="0" w:right="0" w:firstLine="560"/>
        <w:spacing w:before="450" w:after="450" w:line="312" w:lineRule="auto"/>
      </w:pPr>
      <w:r>
        <w:rPr>
          <w:rFonts w:ascii="宋体" w:hAnsi="宋体" w:eastAsia="宋体" w:cs="宋体"/>
          <w:color w:val="000"/>
          <w:sz w:val="28"/>
          <w:szCs w:val="28"/>
        </w:rPr>
        <w:t xml:space="preserve">　　《条例》作为优化营商环境的基础性行政法规，不仅明确了优化营商环境的原则和方向，还对保证平等市场准入、维护公平竞争市场秩序、落实减税降费政策、规范涉企收费、等市场主体反映强烈的问题作了有针对性、“接地气”的具体规定，对各部门（单位）、具体工作人员履行优化营商环境职责划定了“红线”，对改进工作作风、创新服务理念、提高窗口办事效率等方面定下了基调，对进一步增强各部门（单位）以及社会各方面对优化营商环境的意识，在全社会营造优化营商环境的浓厚氛围，提振民众信心具有重要意义。作为一名党员领导干部，要结合自身工作实际，对照《条例》规定，认真查找自身在思想观念、工作作风、办事效率、依法行政等方面存在的差距和不足，努力提升优化营商环境的意识，提高执政能力和业务水平，为营造“人人是环境、处处是环境”的良好社会氛围，真正让百姓“办事不求人”，做出积极贡献。</w:t>
      </w:r>
    </w:p>
    <w:p>
      <w:pPr>
        <w:ind w:left="0" w:right="0" w:firstLine="560"/>
        <w:spacing w:before="450" w:after="450" w:line="312" w:lineRule="auto"/>
      </w:pPr>
      <w:r>
        <w:rPr>
          <w:rFonts w:ascii="宋体" w:hAnsi="宋体" w:eastAsia="宋体" w:cs="宋体"/>
          <w:color w:val="000"/>
          <w:sz w:val="28"/>
          <w:szCs w:val="28"/>
        </w:rPr>
        <w:t xml:space="preserve">　　&gt;二、要结合日常工作，把贯彻落实《条例》融入日常、抓在经常</w:t>
      </w:r>
    </w:p>
    <w:p>
      <w:pPr>
        <w:ind w:left="0" w:right="0" w:firstLine="560"/>
        <w:spacing w:before="450" w:after="450" w:line="312" w:lineRule="auto"/>
      </w:pPr>
      <w:r>
        <w:rPr>
          <w:rFonts w:ascii="宋体" w:hAnsi="宋体" w:eastAsia="宋体" w:cs="宋体"/>
          <w:color w:val="000"/>
          <w:sz w:val="28"/>
          <w:szCs w:val="28"/>
        </w:rPr>
        <w:t xml:space="preserve">　　要广泛开展新闻宣传。通过网站、微信公众号、专题展览、专题讲座等方式在做好《条例》宣传工作，持续推送《条例》贯彻实施过程中的好经验、好做法以及推进优化营商环境政策落实的动态信息，在日常工作落实中形成学习宣传的长效机制。要加强《条例》学习培训，在学习中进一步强化党员干部的党性观念，促进相关单位工作进一步规范、工作作风进一步好转、经营管理水平进一步提升。要突出学以致用，聚焦县委、县政府确定的20XX年度九项重点攻坚工作，围绕“优化营商环境，推进重大项目建设”，锐意改革创新，主动担当作为。要深入落实“创新、一流、高效、担当、务实”的工作作风，以《条例》的贯彻落实为契机，着力打造“审批事项最少，收费标准最低，办事效率最快，服务水平最优”营商环境。</w:t>
      </w:r>
    </w:p>
    <w:p>
      <w:pPr>
        <w:ind w:left="0" w:right="0" w:firstLine="560"/>
        <w:spacing w:before="450" w:after="450" w:line="312" w:lineRule="auto"/>
      </w:pPr>
      <w:r>
        <w:rPr>
          <w:rFonts w:ascii="宋体" w:hAnsi="宋体" w:eastAsia="宋体" w:cs="宋体"/>
          <w:color w:val="000"/>
          <w:sz w:val="28"/>
          <w:szCs w:val="28"/>
        </w:rPr>
        <w:t xml:space="preserve">&gt;　　三、立足工作职责，精准发力，为优化营商环境保驾护航</w:t>
      </w:r>
    </w:p>
    <w:p>
      <w:pPr>
        <w:ind w:left="0" w:right="0" w:firstLine="560"/>
        <w:spacing w:before="450" w:after="450" w:line="312" w:lineRule="auto"/>
      </w:pPr>
      <w:r>
        <w:rPr>
          <w:rFonts w:ascii="宋体" w:hAnsi="宋体" w:eastAsia="宋体" w:cs="宋体"/>
          <w:color w:val="000"/>
          <w:sz w:val="28"/>
          <w:szCs w:val="28"/>
        </w:rPr>
        <w:t xml:space="preserve">　　良法离不开善治，制度的生命力在于执行，要以《条例》出台为新的起点和契机，勇于对标和建设国际一流营商环境，促进县域经济高质量发展。近年来，我县营商环境改革取得明显成效，但对标先进地区，仍存在不少突出问题和短板，与国际先进水平相比仍有较大差距，下一步，必须以贯彻落实《条例》为契机，在深化“放管服”改革上有更大突破，在优化营商环境上有更大进步，持续迸发市场主体活力和社会创造力，为经济社会发展提供强劲动力。</w:t>
      </w:r>
    </w:p>
    <w:p>
      <w:pPr>
        <w:ind w:left="0" w:right="0" w:firstLine="560"/>
        <w:spacing w:before="450" w:after="450" w:line="312" w:lineRule="auto"/>
      </w:pPr>
      <w:r>
        <w:rPr>
          <w:rFonts w:ascii="宋体" w:hAnsi="宋体" w:eastAsia="宋体" w:cs="宋体"/>
          <w:color w:val="000"/>
          <w:sz w:val="28"/>
          <w:szCs w:val="28"/>
        </w:rPr>
        <w:t xml:space="preserve">　　一要强化压力传导，压紧压实责任部门（单位）主体责任。《条例》认真总结了近年来我国优化营商环境的经验和做法，将实践证明行之有效、人民群众满意、市场主体支持的改革举措以法治化办法固化下来，为各类市场主体投资兴业提供了制度性保障，充分反映了市场诉求，凝聚了社会共识。各责任部门（单位）要积极履行优化营商环境的主体责任，进一步加强教育培训管理、强化服务意识、改进工作作风、提高服务质效，要及时总结经验，将好做法、好传统以制度形式发扬下去，从制度层面堵塞漏洞，杜绝违规违纪问题发生，确保优化营商环境各项工作任务落实落细。</w:t>
      </w:r>
    </w:p>
    <w:p>
      <w:pPr>
        <w:ind w:left="0" w:right="0" w:firstLine="560"/>
        <w:spacing w:before="450" w:after="450" w:line="312" w:lineRule="auto"/>
      </w:pPr>
      <w:r>
        <w:rPr>
          <w:rFonts w:ascii="宋体" w:hAnsi="宋体" w:eastAsia="宋体" w:cs="宋体"/>
          <w:color w:val="000"/>
          <w:sz w:val="28"/>
          <w:szCs w:val="28"/>
        </w:rPr>
        <w:t xml:space="preserve">　　二要开展营商环境专项检查，让扰乱营商环境违规违纪行为无处遁形。要坚持问题导向，紧盯重点领域、重点单位、重点岗位，集中开展专项清理整治，持续整治破坏营商环境突出问题，严肃查处利用职权吃拿卡要、索贿受贿、乱收费乱摊派乱罚款、违规占用企业财物等违纪违法行为；坚决查处对待群众态度恶劣、简单粗暴，或者“门好进、脸好看、事依然难办”等现象以及作风拖沓、消极怠工、庸懒散浮，不作为、慢作为，形式主义、官僚主义等行为；加强对“关键少数”监督，坚决查处有令不行、有禁不止和上有政策、下有对策行为。适时开展营商环境专项巡察，重点巡察涉企执法检查、营商环境服务、优惠政策落实等情况，紧盯不作为、慢作为、乱作为等问题，充分发挥巡察利剑作用。</w:t>
      </w:r>
    </w:p>
    <w:p>
      <w:pPr>
        <w:ind w:left="0" w:right="0" w:firstLine="560"/>
        <w:spacing w:before="450" w:after="450" w:line="312" w:lineRule="auto"/>
      </w:pPr>
      <w:r>
        <w:rPr>
          <w:rFonts w:ascii="宋体" w:hAnsi="宋体" w:eastAsia="宋体" w:cs="宋体"/>
          <w:color w:val="000"/>
          <w:sz w:val="28"/>
          <w:szCs w:val="28"/>
        </w:rPr>
        <w:t xml:space="preserve">　　三要大胆容错纠错、开放包容，激励干部干事创业。《条例》明确规定：“国家鼓励和支持各地区、各部门结合实际情况，在法治框架内积极探索原创性、差异化的优化营商环境具体措施；对探索中出现失误或者偏差，符合规定条件的，可以予以免责或者减轻责任。”下一步，要进一步健全完善正向激励机制，坚持“三个区分开来”要求，加大容错纠错力度，对干部在改革探索中出现的非主观失误、在破解难题中的不规范作法等，只要不是个人违法违纪，就大胆包容、主动保护，切实把干部从“想做事怕出错”“想干事怕被罚”的困惑困扰中解脱出来。要严肃查处诬告陷害行为，及时为受到不实举报的党员干部澄清正名，扶正祛邪、激浊扬清。要逐步完善对受处分人员回访教育和关心关爱帮扶机制，探索分类管理、分层回访，让“有错干部”争做“有为干部”，切实把干部从“想做事怕出错”“想干事怕被罚”的困惑困扰中解脱出来，努力营造风清气正、干事创业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2025-04-05T00:09:44+08:00</dcterms:created>
  <dcterms:modified xsi:type="dcterms:W3CDTF">2025-04-05T00:09:44+08:00</dcterms:modified>
</cp:coreProperties>
</file>

<file path=docProps/custom.xml><?xml version="1.0" encoding="utf-8"?>
<Properties xmlns="http://schemas.openxmlformats.org/officeDocument/2006/custom-properties" xmlns:vt="http://schemas.openxmlformats.org/officeDocument/2006/docPropsVTypes"/>
</file>