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二年级歌诵祖国演讲稿</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二年级歌诵祖国演讲稿3篇中华上下五千年，一路风雨一路行。我们祖国的历史文化悠久，是世界四大古文明中唯一发扬壮大的文明之一。演讲稿是人们在工作和社会生活中经常使用的一种文体。它可以用来交流思想，感情，表达主张，见解。你是否在找正准备撰写“二年...</w:t>
      </w:r>
    </w:p>
    <w:p>
      <w:pPr>
        <w:ind w:left="0" w:right="0" w:firstLine="560"/>
        <w:spacing w:before="450" w:after="450" w:line="312" w:lineRule="auto"/>
      </w:pPr>
      <w:r>
        <w:rPr>
          <w:rFonts w:ascii="宋体" w:hAnsi="宋体" w:eastAsia="宋体" w:cs="宋体"/>
          <w:color w:val="000"/>
          <w:sz w:val="28"/>
          <w:szCs w:val="28"/>
        </w:rPr>
        <w:t xml:space="preserve">二年级歌诵祖国演讲稿3篇</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稿是人们在工作和社会生活中经常使用的一种文体。它可以用来交流思想，感情，表达主张，见解。你是否在找正准备撰写“二年级歌诵祖国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&gt;二年级歌诵祖国演讲稿篇1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&gt;二年级歌诵祖国演讲稿篇2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&gt;二年级歌诵祖国演讲稿篇3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