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民主生活会点评发言7篇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以下是为大家整理的关于民主生活会点评发言的文章7篇 ,欢迎品鉴！【篇一】民主生活会点评发言　　同志们：　　按照县委的统一安排，今天我们指导组...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　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　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　　微笑，给人以动力。人生道路上，难免有困难，有挫折，不妨微笑面对。我们应用积极的态度对待困难，管它一切如何。微笑去面对失败，在失败中总结经验教训，你会变得坚强;微笑去面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　　科学家霍金小时候学习并不很好，作业也不工整，老师、同学们都说他“无可救药”了，把他当成了嘲弄的对象。但小霍金并不在意这些，他没有放弃，始终保持微笑，积极、刻苦地学习物理学。终在20多年后，那个“无可救药”的小少年成了物理界一位大师级人物——霍金。</w:t>
      </w:r>
    </w:p>
    <w:p>
      <w:pPr>
        <w:ind w:left="0" w:right="0" w:firstLine="560"/>
        <w:spacing w:before="450" w:after="450" w:line="312" w:lineRule="auto"/>
      </w:pPr>
      <w:r>
        <w:rPr>
          <w:rFonts w:ascii="宋体" w:hAnsi="宋体" w:eastAsia="宋体" w:cs="宋体"/>
          <w:color w:val="000"/>
          <w:sz w:val="28"/>
          <w:szCs w:val="28"/>
        </w:rPr>
        <w:t xml:space="preserve">　　生活并非是一潭碧波荡漾的西湖水。有时，生活的水面会轻风抚过，水波不兴;有时，生活的水便会狂风袭卷、巨浪冲天。而相对渺小的我们努力在生活的浪尖上行驶，就必须保持一颗微笑的心，才能面对扑面而来的巨浪。</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巴尔扎克说过：“世界上的事情永远不是绝对的，结果因人而异，苦难对于天才是垫脚石，对能干的人是财富，对于弱者是万丈深渊。”我们要微笑面对挫折，迎接失败。</w:t>
      </w:r>
    </w:p>
    <w:p>
      <w:pPr>
        <w:ind w:left="0" w:right="0" w:firstLine="560"/>
        <w:spacing w:before="450" w:after="450" w:line="312" w:lineRule="auto"/>
      </w:pPr>
      <w:r>
        <w:rPr>
          <w:rFonts w:ascii="宋体" w:hAnsi="宋体" w:eastAsia="宋体" w:cs="宋体"/>
          <w:color w:val="000"/>
          <w:sz w:val="28"/>
          <w:szCs w:val="28"/>
        </w:rPr>
        <w:t xml:space="preserve">　　微笑面对挫折，只有时时刻刻微笑才能撑起你的信心，扬起自信的风帆，一直拼搏下去，努力战胜困难!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